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340"/>
        <w:gridCol w:w="5732"/>
      </w:tblGrid>
      <w:tr w:rsidR="00DB5585" w:rsidRPr="00FA2BD6" w:rsidTr="007D3527">
        <w:tc>
          <w:tcPr>
            <w:tcW w:w="3369" w:type="dxa"/>
            <w:shd w:val="clear" w:color="auto" w:fill="auto"/>
          </w:tcPr>
          <w:p w:rsidR="00DB5585" w:rsidRPr="00FA2BD6" w:rsidRDefault="00005AA2" w:rsidP="007D3527">
            <w:pPr>
              <w:jc w:val="center"/>
              <w:rPr>
                <w:rFonts w:cs="Arial"/>
              </w:rPr>
            </w:pPr>
            <w:r w:rsidRPr="00FA2BD6">
              <w:rPr>
                <w:rFonts w:cs="Arial"/>
                <w:noProof/>
                <w:lang w:eastAsia="de-DE"/>
              </w:rPr>
              <w:drawing>
                <wp:inline distT="0" distB="0" distL="0" distR="0">
                  <wp:extent cx="1432560" cy="975360"/>
                  <wp:effectExtent l="0" t="0" r="0" b="0"/>
                  <wp:docPr id="1" name="Grafik 1"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DB5585" w:rsidRPr="00FA2BD6" w:rsidRDefault="00DB5585" w:rsidP="007D3527">
            <w:pPr>
              <w:jc w:val="center"/>
              <w:rPr>
                <w:rFonts w:cs="Arial"/>
                <w:b/>
                <w:sz w:val="24"/>
                <w:szCs w:val="24"/>
              </w:rPr>
            </w:pPr>
            <w:r w:rsidRPr="00FA2BD6">
              <w:rPr>
                <w:rFonts w:cs="Arial"/>
                <w:b/>
                <w:sz w:val="24"/>
                <w:szCs w:val="24"/>
              </w:rPr>
              <w:t>Lateinische Bibliothek des Landesbildungsservers Baden-Württemberg</w:t>
            </w:r>
          </w:p>
          <w:p w:rsidR="00DB5585" w:rsidRPr="00FA2BD6" w:rsidRDefault="00DB5585" w:rsidP="00DB5585">
            <w:pPr>
              <w:jc w:val="center"/>
              <w:rPr>
                <w:rFonts w:cs="Arial"/>
                <w:sz w:val="24"/>
                <w:szCs w:val="24"/>
                <w:lang w:val="it-IT"/>
              </w:rPr>
            </w:pPr>
            <w:r w:rsidRPr="00FA2BD6">
              <w:rPr>
                <w:rFonts w:cs="Arial"/>
                <w:sz w:val="24"/>
                <w:szCs w:val="24"/>
                <w:lang w:val="it-IT"/>
              </w:rPr>
              <w:t xml:space="preserve">L. </w:t>
            </w:r>
            <w:proofErr w:type="spellStart"/>
            <w:r w:rsidRPr="00FA2BD6">
              <w:rPr>
                <w:rFonts w:cs="Arial"/>
                <w:sz w:val="24"/>
                <w:szCs w:val="24"/>
                <w:lang w:val="it-IT"/>
              </w:rPr>
              <w:t>Annaeus</w:t>
            </w:r>
            <w:proofErr w:type="spellEnd"/>
            <w:r w:rsidRPr="00FA2BD6">
              <w:rPr>
                <w:rFonts w:cs="Arial"/>
                <w:sz w:val="24"/>
                <w:szCs w:val="24"/>
                <w:lang w:val="it-IT"/>
              </w:rPr>
              <w:t xml:space="preserve"> Seneca: </w:t>
            </w:r>
            <w:proofErr w:type="spellStart"/>
            <w:r w:rsidRPr="00FA2BD6">
              <w:rPr>
                <w:rFonts w:cs="Arial"/>
                <w:sz w:val="24"/>
                <w:szCs w:val="24"/>
                <w:lang w:val="it-IT"/>
              </w:rPr>
              <w:t>D</w:t>
            </w:r>
            <w:r w:rsidR="00BD2E9B" w:rsidRPr="00FA2BD6">
              <w:rPr>
                <w:rFonts w:cs="Arial"/>
                <w:sz w:val="24"/>
                <w:szCs w:val="24"/>
                <w:lang w:val="it-IT"/>
              </w:rPr>
              <w:t>ialogi</w:t>
            </w:r>
            <w:proofErr w:type="spellEnd"/>
            <w:r w:rsidR="00BD2E9B" w:rsidRPr="00FA2BD6">
              <w:rPr>
                <w:rFonts w:cs="Arial"/>
                <w:sz w:val="24"/>
                <w:szCs w:val="24"/>
                <w:lang w:val="it-IT"/>
              </w:rPr>
              <w:t xml:space="preserve">: </w:t>
            </w:r>
            <w:proofErr w:type="spellStart"/>
            <w:r w:rsidR="00BD2E9B" w:rsidRPr="00FA2BD6">
              <w:rPr>
                <w:rFonts w:cs="Arial"/>
                <w:sz w:val="24"/>
                <w:szCs w:val="24"/>
                <w:lang w:val="it-IT"/>
              </w:rPr>
              <w:t>Philosophische</w:t>
            </w:r>
            <w:proofErr w:type="spellEnd"/>
            <w:r w:rsidR="00BD2E9B" w:rsidRPr="00FA2BD6">
              <w:rPr>
                <w:rFonts w:cs="Arial"/>
                <w:sz w:val="24"/>
                <w:szCs w:val="24"/>
                <w:lang w:val="it-IT"/>
              </w:rPr>
              <w:t xml:space="preserve"> </w:t>
            </w:r>
            <w:proofErr w:type="spellStart"/>
            <w:r w:rsidR="00BD2E9B" w:rsidRPr="00FA2BD6">
              <w:rPr>
                <w:rFonts w:cs="Arial"/>
                <w:sz w:val="24"/>
                <w:szCs w:val="24"/>
                <w:lang w:val="it-IT"/>
              </w:rPr>
              <w:t>Traktate</w:t>
            </w:r>
            <w:proofErr w:type="spellEnd"/>
            <w:r w:rsidR="00BD2E9B" w:rsidRPr="00FA2BD6">
              <w:rPr>
                <w:rFonts w:cs="Arial"/>
                <w:sz w:val="24"/>
                <w:szCs w:val="24"/>
                <w:lang w:val="it-IT"/>
              </w:rPr>
              <w:t>.</w:t>
            </w:r>
            <w:r w:rsidRPr="00FA2BD6">
              <w:rPr>
                <w:rFonts w:cs="Arial"/>
                <w:sz w:val="24"/>
                <w:szCs w:val="24"/>
                <w:lang w:val="it-IT"/>
              </w:rPr>
              <w:t xml:space="preserve"> </w:t>
            </w:r>
            <w:proofErr w:type="spellStart"/>
            <w:r w:rsidRPr="00FA2BD6">
              <w:rPr>
                <w:rFonts w:cs="Arial"/>
                <w:sz w:val="24"/>
                <w:szCs w:val="24"/>
                <w:lang w:val="it-IT"/>
              </w:rPr>
              <w:t>Auszüge</w:t>
            </w:r>
            <w:proofErr w:type="spellEnd"/>
            <w:r w:rsidRPr="00FA2BD6">
              <w:rPr>
                <w:rFonts w:cs="Arial"/>
                <w:sz w:val="24"/>
                <w:szCs w:val="24"/>
                <w:lang w:val="it-IT"/>
              </w:rPr>
              <w:t xml:space="preserve"> </w:t>
            </w:r>
            <w:proofErr w:type="spellStart"/>
            <w:r w:rsidRPr="00FA2BD6">
              <w:rPr>
                <w:rFonts w:cs="Arial"/>
                <w:sz w:val="24"/>
                <w:szCs w:val="24"/>
                <w:lang w:val="it-IT"/>
              </w:rPr>
              <w:t>aus</w:t>
            </w:r>
            <w:proofErr w:type="spellEnd"/>
            <w:r w:rsidRPr="00FA2BD6">
              <w:rPr>
                <w:rFonts w:cs="Arial"/>
                <w:sz w:val="24"/>
                <w:szCs w:val="24"/>
                <w:lang w:val="it-IT"/>
              </w:rPr>
              <w:t>:</w:t>
            </w:r>
          </w:p>
          <w:p w:rsidR="00DB5585" w:rsidRPr="00FA2BD6" w:rsidRDefault="00DB5585" w:rsidP="00DB5585">
            <w:pPr>
              <w:pStyle w:val="Listenabsatz"/>
              <w:numPr>
                <w:ilvl w:val="0"/>
                <w:numId w:val="3"/>
              </w:numPr>
              <w:jc w:val="center"/>
              <w:rPr>
                <w:rFonts w:cs="Arial"/>
                <w:sz w:val="24"/>
                <w:szCs w:val="24"/>
                <w:lang w:val="it-IT"/>
              </w:rPr>
            </w:pPr>
            <w:r w:rsidRPr="00FA2BD6">
              <w:rPr>
                <w:rFonts w:cs="Arial"/>
                <w:sz w:val="24"/>
                <w:szCs w:val="24"/>
                <w:lang w:val="it-IT"/>
              </w:rPr>
              <w:t>‘De vita beata’ (</w:t>
            </w:r>
            <w:proofErr w:type="spellStart"/>
            <w:r w:rsidRPr="00FA2BD6">
              <w:rPr>
                <w:rFonts w:cs="Arial"/>
                <w:sz w:val="24"/>
                <w:szCs w:val="24"/>
                <w:lang w:val="it-IT"/>
              </w:rPr>
              <w:t>Über</w:t>
            </w:r>
            <w:proofErr w:type="spellEnd"/>
            <w:r w:rsidRPr="00FA2BD6">
              <w:rPr>
                <w:rFonts w:cs="Arial"/>
                <w:sz w:val="24"/>
                <w:szCs w:val="24"/>
                <w:lang w:val="it-IT"/>
              </w:rPr>
              <w:t xml:space="preserve"> </w:t>
            </w:r>
            <w:proofErr w:type="spellStart"/>
            <w:r w:rsidRPr="00FA2BD6">
              <w:rPr>
                <w:rFonts w:cs="Arial"/>
                <w:sz w:val="24"/>
                <w:szCs w:val="24"/>
                <w:lang w:val="it-IT"/>
              </w:rPr>
              <w:t>das</w:t>
            </w:r>
            <w:proofErr w:type="spellEnd"/>
            <w:r w:rsidRPr="00FA2BD6">
              <w:rPr>
                <w:rFonts w:cs="Arial"/>
                <w:sz w:val="24"/>
                <w:szCs w:val="24"/>
                <w:lang w:val="it-IT"/>
              </w:rPr>
              <w:t xml:space="preserve"> </w:t>
            </w:r>
            <w:proofErr w:type="spellStart"/>
            <w:r w:rsidRPr="00FA2BD6">
              <w:rPr>
                <w:rFonts w:cs="Arial"/>
                <w:sz w:val="24"/>
                <w:szCs w:val="24"/>
                <w:lang w:val="it-IT"/>
              </w:rPr>
              <w:t>glückselige</w:t>
            </w:r>
            <w:proofErr w:type="spellEnd"/>
            <w:r w:rsidRPr="00FA2BD6">
              <w:rPr>
                <w:rFonts w:cs="Arial"/>
                <w:sz w:val="24"/>
                <w:szCs w:val="24"/>
                <w:lang w:val="it-IT"/>
              </w:rPr>
              <w:t xml:space="preserve"> </w:t>
            </w:r>
            <w:proofErr w:type="spellStart"/>
            <w:r w:rsidRPr="00FA2BD6">
              <w:rPr>
                <w:rFonts w:cs="Arial"/>
                <w:sz w:val="24"/>
                <w:szCs w:val="24"/>
                <w:lang w:val="it-IT"/>
              </w:rPr>
              <w:t>Leben</w:t>
            </w:r>
            <w:proofErr w:type="spellEnd"/>
            <w:r w:rsidRPr="00FA2BD6">
              <w:rPr>
                <w:rFonts w:cs="Arial"/>
                <w:sz w:val="24"/>
                <w:szCs w:val="24"/>
                <w:lang w:val="it-IT"/>
              </w:rPr>
              <w:t xml:space="preserve">), </w:t>
            </w:r>
          </w:p>
          <w:p w:rsidR="00DB5585" w:rsidRPr="00FA2BD6" w:rsidRDefault="00DB5585" w:rsidP="00DB5585">
            <w:pPr>
              <w:pStyle w:val="Listenabsatz"/>
              <w:numPr>
                <w:ilvl w:val="0"/>
                <w:numId w:val="3"/>
              </w:numPr>
              <w:jc w:val="center"/>
              <w:rPr>
                <w:rFonts w:cs="Arial"/>
                <w:sz w:val="24"/>
                <w:szCs w:val="24"/>
                <w:lang w:val="it-IT"/>
              </w:rPr>
            </w:pPr>
            <w:r w:rsidRPr="00FA2BD6">
              <w:rPr>
                <w:rFonts w:cs="Arial"/>
                <w:sz w:val="24"/>
                <w:szCs w:val="24"/>
                <w:lang w:val="it-IT"/>
              </w:rPr>
              <w:t xml:space="preserve">De </w:t>
            </w:r>
            <w:proofErr w:type="spellStart"/>
            <w:r w:rsidRPr="00FA2BD6">
              <w:rPr>
                <w:rFonts w:cs="Arial"/>
                <w:sz w:val="24"/>
                <w:szCs w:val="24"/>
                <w:lang w:val="it-IT"/>
              </w:rPr>
              <w:t>otio</w:t>
            </w:r>
            <w:proofErr w:type="spellEnd"/>
            <w:r w:rsidRPr="00FA2BD6">
              <w:rPr>
                <w:rFonts w:cs="Arial"/>
                <w:sz w:val="24"/>
                <w:szCs w:val="24"/>
                <w:lang w:val="it-IT"/>
              </w:rPr>
              <w:t>’ (</w:t>
            </w:r>
            <w:proofErr w:type="spellStart"/>
            <w:r w:rsidRPr="00FA2BD6">
              <w:rPr>
                <w:rFonts w:cs="Arial"/>
                <w:sz w:val="24"/>
                <w:szCs w:val="24"/>
                <w:lang w:val="it-IT"/>
              </w:rPr>
              <w:t>Über</w:t>
            </w:r>
            <w:proofErr w:type="spellEnd"/>
            <w:r w:rsidRPr="00FA2BD6">
              <w:rPr>
                <w:rFonts w:cs="Arial"/>
                <w:sz w:val="24"/>
                <w:szCs w:val="24"/>
                <w:lang w:val="it-IT"/>
              </w:rPr>
              <w:t xml:space="preserve"> die </w:t>
            </w:r>
            <w:proofErr w:type="spellStart"/>
            <w:r w:rsidRPr="00FA2BD6">
              <w:rPr>
                <w:rFonts w:cs="Arial"/>
                <w:sz w:val="24"/>
                <w:szCs w:val="24"/>
                <w:lang w:val="it-IT"/>
              </w:rPr>
              <w:t>Muße</w:t>
            </w:r>
            <w:proofErr w:type="spellEnd"/>
            <w:r w:rsidRPr="00FA2BD6">
              <w:rPr>
                <w:rFonts w:cs="Arial"/>
                <w:sz w:val="24"/>
                <w:szCs w:val="24"/>
                <w:lang w:val="it-IT"/>
              </w:rPr>
              <w:t>)</w:t>
            </w:r>
          </w:p>
          <w:p w:rsidR="00DB5585" w:rsidRPr="00FA2BD6" w:rsidRDefault="00DB5585" w:rsidP="00DB5585">
            <w:pPr>
              <w:pStyle w:val="Listenabsatz"/>
              <w:numPr>
                <w:ilvl w:val="0"/>
                <w:numId w:val="3"/>
              </w:numPr>
              <w:jc w:val="center"/>
              <w:rPr>
                <w:rFonts w:cs="Arial"/>
                <w:sz w:val="24"/>
                <w:szCs w:val="24"/>
                <w:lang w:val="it-IT"/>
              </w:rPr>
            </w:pPr>
            <w:r w:rsidRPr="00FA2BD6">
              <w:rPr>
                <w:rFonts w:cs="Arial"/>
                <w:sz w:val="24"/>
                <w:szCs w:val="24"/>
                <w:lang w:val="it-IT"/>
              </w:rPr>
              <w:t xml:space="preserve">‘De </w:t>
            </w:r>
            <w:proofErr w:type="spellStart"/>
            <w:r w:rsidRPr="00FA2BD6">
              <w:rPr>
                <w:rFonts w:cs="Arial"/>
                <w:sz w:val="24"/>
                <w:szCs w:val="24"/>
                <w:lang w:val="it-IT"/>
              </w:rPr>
              <w:t>providentia</w:t>
            </w:r>
            <w:proofErr w:type="spellEnd"/>
            <w:r w:rsidRPr="00FA2BD6">
              <w:rPr>
                <w:rFonts w:cs="Arial"/>
                <w:sz w:val="24"/>
                <w:szCs w:val="24"/>
                <w:lang w:val="it-IT"/>
              </w:rPr>
              <w:t>’ (</w:t>
            </w:r>
            <w:proofErr w:type="spellStart"/>
            <w:r w:rsidRPr="00FA2BD6">
              <w:rPr>
                <w:rFonts w:cs="Arial"/>
                <w:sz w:val="24"/>
                <w:szCs w:val="24"/>
                <w:lang w:val="it-IT"/>
              </w:rPr>
              <w:t>Über</w:t>
            </w:r>
            <w:proofErr w:type="spellEnd"/>
            <w:r w:rsidRPr="00FA2BD6">
              <w:rPr>
                <w:rFonts w:cs="Arial"/>
                <w:sz w:val="24"/>
                <w:szCs w:val="24"/>
                <w:lang w:val="it-IT"/>
              </w:rPr>
              <w:t xml:space="preserve"> die </w:t>
            </w:r>
            <w:proofErr w:type="spellStart"/>
            <w:r w:rsidRPr="00FA2BD6">
              <w:rPr>
                <w:rFonts w:cs="Arial"/>
                <w:sz w:val="24"/>
                <w:szCs w:val="24"/>
                <w:lang w:val="it-IT"/>
              </w:rPr>
              <w:t>Vorsehung</w:t>
            </w:r>
            <w:proofErr w:type="spellEnd"/>
            <w:r w:rsidRPr="00FA2BD6">
              <w:rPr>
                <w:rFonts w:cs="Arial"/>
                <w:sz w:val="24"/>
                <w:szCs w:val="24"/>
                <w:lang w:val="it-IT"/>
              </w:rPr>
              <w:t>)</w:t>
            </w:r>
          </w:p>
        </w:tc>
      </w:tr>
    </w:tbl>
    <w:p w:rsidR="00DB5585" w:rsidRPr="00956B20" w:rsidRDefault="00DB5585" w:rsidP="00DB5585">
      <w:pPr>
        <w:rPr>
          <w:rFonts w:cs="Arial"/>
          <w:lang w:val="it-IT"/>
        </w:rPr>
      </w:pPr>
    </w:p>
    <w:p w:rsidR="00DB5585" w:rsidRPr="00956B20" w:rsidRDefault="00DB5585" w:rsidP="00DB5585">
      <w:pPr>
        <w:jc w:val="both"/>
        <w:rPr>
          <w:rFonts w:cs="Arial"/>
          <w:lang w:val="it-IT"/>
        </w:rPr>
      </w:pPr>
      <w:r w:rsidRPr="00956B20">
        <w:rPr>
          <w:rFonts w:cs="Arial"/>
          <w:lang w:val="it-IT"/>
        </w:rPr>
        <w:t xml:space="preserve">Die in </w:t>
      </w:r>
      <w:proofErr w:type="spellStart"/>
      <w:r w:rsidRPr="00956B20">
        <w:rPr>
          <w:rFonts w:cs="Arial"/>
          <w:lang w:val="it-IT"/>
        </w:rPr>
        <w:t>diesem</w:t>
      </w:r>
      <w:proofErr w:type="spellEnd"/>
      <w:r w:rsidRPr="00956B20">
        <w:rPr>
          <w:rFonts w:cs="Arial"/>
          <w:lang w:val="it-IT"/>
        </w:rPr>
        <w:t xml:space="preserve"> </w:t>
      </w:r>
      <w:proofErr w:type="spellStart"/>
      <w:r w:rsidRPr="00956B20">
        <w:rPr>
          <w:rFonts w:cs="Arial"/>
          <w:lang w:val="it-IT"/>
        </w:rPr>
        <w:t>Dokument</w:t>
      </w:r>
      <w:proofErr w:type="spellEnd"/>
      <w:r w:rsidRPr="00956B20">
        <w:rPr>
          <w:rFonts w:cs="Arial"/>
          <w:lang w:val="it-IT"/>
        </w:rPr>
        <w:t xml:space="preserve"> </w:t>
      </w:r>
      <w:proofErr w:type="spellStart"/>
      <w:r w:rsidRPr="00956B20">
        <w:rPr>
          <w:rFonts w:cs="Arial"/>
          <w:lang w:val="it-IT"/>
        </w:rPr>
        <w:t>gesammelten</w:t>
      </w:r>
      <w:proofErr w:type="spellEnd"/>
      <w:r w:rsidRPr="00956B20">
        <w:rPr>
          <w:rFonts w:cs="Arial"/>
          <w:lang w:val="it-IT"/>
        </w:rPr>
        <w:t xml:space="preserve"> </w:t>
      </w:r>
      <w:proofErr w:type="spellStart"/>
      <w:r w:rsidRPr="00956B20">
        <w:rPr>
          <w:rFonts w:cs="Arial"/>
          <w:lang w:val="it-IT"/>
        </w:rPr>
        <w:t>Textauszüge</w:t>
      </w:r>
      <w:proofErr w:type="spellEnd"/>
      <w:r w:rsidRPr="00956B20">
        <w:rPr>
          <w:rFonts w:cs="Arial"/>
          <w:lang w:val="it-IT"/>
        </w:rPr>
        <w:t xml:space="preserve"> </w:t>
      </w:r>
      <w:proofErr w:type="spellStart"/>
      <w:r w:rsidRPr="00956B20">
        <w:rPr>
          <w:rFonts w:cs="Arial"/>
          <w:lang w:val="it-IT"/>
        </w:rPr>
        <w:t>finden</w:t>
      </w:r>
      <w:proofErr w:type="spellEnd"/>
      <w:r w:rsidRPr="00956B20">
        <w:rPr>
          <w:rFonts w:cs="Arial"/>
          <w:lang w:val="it-IT"/>
        </w:rPr>
        <w:t xml:space="preserve"> </w:t>
      </w:r>
      <w:proofErr w:type="spellStart"/>
      <w:r w:rsidRPr="00956B20">
        <w:rPr>
          <w:rFonts w:cs="Arial"/>
          <w:lang w:val="it-IT"/>
        </w:rPr>
        <w:t>Sie</w:t>
      </w:r>
      <w:proofErr w:type="spellEnd"/>
      <w:r w:rsidRPr="00956B20">
        <w:rPr>
          <w:rFonts w:cs="Arial"/>
          <w:lang w:val="it-IT"/>
        </w:rPr>
        <w:t xml:space="preserve"> </w:t>
      </w:r>
      <w:proofErr w:type="spellStart"/>
      <w:r w:rsidRPr="00956B20">
        <w:rPr>
          <w:rFonts w:cs="Arial"/>
          <w:lang w:val="it-IT"/>
        </w:rPr>
        <w:t>beim</w:t>
      </w:r>
      <w:proofErr w:type="spellEnd"/>
      <w:r w:rsidRPr="00956B20">
        <w:rPr>
          <w:rFonts w:cs="Arial"/>
          <w:lang w:val="it-IT"/>
        </w:rPr>
        <w:t xml:space="preserve"> </w:t>
      </w:r>
      <w:proofErr w:type="spellStart"/>
      <w:r w:rsidRPr="00956B20">
        <w:rPr>
          <w:rFonts w:cs="Arial"/>
          <w:lang w:val="it-IT"/>
        </w:rPr>
        <w:t>Landesbildungsserver</w:t>
      </w:r>
      <w:proofErr w:type="spellEnd"/>
      <w:r w:rsidRPr="00956B20">
        <w:rPr>
          <w:rFonts w:cs="Arial"/>
          <w:lang w:val="it-IT"/>
        </w:rPr>
        <w:t xml:space="preserve"> Baden-Württemberg: </w:t>
      </w:r>
      <w:hyperlink r:id="rId9" w:history="1">
        <w:r w:rsidRPr="00956B20">
          <w:rPr>
            <w:rStyle w:val="Hyperlink"/>
            <w:rFonts w:cs="Arial"/>
            <w:lang w:val="it-IT"/>
          </w:rPr>
          <w:t>www.latein-bw.de</w:t>
        </w:r>
      </w:hyperlink>
      <w:r w:rsidRPr="00956B20">
        <w:rPr>
          <w:rFonts w:cs="Arial"/>
          <w:lang w:val="it-IT"/>
        </w:rPr>
        <w:t xml:space="preserve"> &gt;&gt; </w:t>
      </w:r>
      <w:proofErr w:type="spellStart"/>
      <w:r w:rsidRPr="00956B20">
        <w:rPr>
          <w:rFonts w:cs="Arial"/>
          <w:lang w:val="it-IT"/>
        </w:rPr>
        <w:t>Lateinische</w:t>
      </w:r>
      <w:proofErr w:type="spellEnd"/>
      <w:r w:rsidRPr="00956B20">
        <w:rPr>
          <w:rFonts w:cs="Arial"/>
          <w:lang w:val="it-IT"/>
        </w:rPr>
        <w:t xml:space="preserve"> </w:t>
      </w:r>
      <w:proofErr w:type="spellStart"/>
      <w:r w:rsidRPr="00956B20">
        <w:rPr>
          <w:rFonts w:cs="Arial"/>
          <w:lang w:val="it-IT"/>
        </w:rPr>
        <w:t>Bibliothek</w:t>
      </w:r>
      <w:proofErr w:type="spellEnd"/>
      <w:r w:rsidRPr="00956B20">
        <w:rPr>
          <w:rFonts w:cs="Arial"/>
          <w:lang w:val="it-IT"/>
        </w:rPr>
        <w:t xml:space="preserve"> &gt;&gt; Seneca, </w:t>
      </w:r>
      <w:proofErr w:type="spellStart"/>
      <w:r w:rsidR="00C1547E" w:rsidRPr="00956B20">
        <w:rPr>
          <w:rFonts w:cs="Arial"/>
          <w:lang w:val="it-IT"/>
        </w:rPr>
        <w:t>Dialogi</w:t>
      </w:r>
      <w:proofErr w:type="spellEnd"/>
    </w:p>
    <w:p w:rsidR="00DB5585" w:rsidRPr="00956B20" w:rsidRDefault="00DB5585" w:rsidP="00DB5585">
      <w:pPr>
        <w:spacing w:before="200"/>
        <w:jc w:val="center"/>
        <w:rPr>
          <w:rFonts w:cs="Arial"/>
          <w:b/>
        </w:rPr>
      </w:pPr>
      <w:r w:rsidRPr="00956B20">
        <w:rPr>
          <w:rFonts w:cs="Arial"/>
          <w:b/>
        </w:rPr>
        <w:t>Inhaltverzeichnis dieses Dokuments</w:t>
      </w:r>
    </w:p>
    <w:p w:rsidR="00DB5585" w:rsidRPr="00956B20" w:rsidRDefault="00DB5585" w:rsidP="00DB5585">
      <w:pPr>
        <w:jc w:val="both"/>
        <w:rPr>
          <w:rFonts w:cs="Arial"/>
          <w:sz w:val="20"/>
          <w:szCs w:val="20"/>
        </w:rPr>
      </w:pPr>
      <w:r w:rsidRPr="00956B20">
        <w:rPr>
          <w:rFonts w:cs="Arial"/>
          <w:sz w:val="20"/>
          <w:szCs w:val="20"/>
        </w:rPr>
        <w:t>Wenn Sie dieses Dokument am Bildschirm lesen, können Sie auf die Überschriften klicken, um zu dem entsprechenden Kapitel zu gelangen. Je nach Voreinstellung der verwendeten Programme müssen Sie zusätzlich die STRG- (bzw. CTRL</w:t>
      </w:r>
      <w:proofErr w:type="gramStart"/>
      <w:r w:rsidRPr="00956B20">
        <w:rPr>
          <w:rFonts w:cs="Arial"/>
          <w:sz w:val="20"/>
          <w:szCs w:val="20"/>
        </w:rPr>
        <w:t>-)-</w:t>
      </w:r>
      <w:proofErr w:type="gramEnd"/>
      <w:r w:rsidRPr="00956B20">
        <w:rPr>
          <w:rFonts w:cs="Arial"/>
          <w:sz w:val="20"/>
          <w:szCs w:val="20"/>
        </w:rPr>
        <w:t>Taste gedrückt halten.</w:t>
      </w:r>
    </w:p>
    <w:p w:rsidR="00DB5585" w:rsidRPr="00956B20" w:rsidRDefault="00DB5585" w:rsidP="00DB5585">
      <w:pPr>
        <w:rPr>
          <w:rFonts w:cs="Arial"/>
        </w:rPr>
      </w:pPr>
    </w:p>
    <w:p w:rsidR="00DB5585" w:rsidRPr="00956B20" w:rsidRDefault="00DB5585" w:rsidP="00DB5585">
      <w:pPr>
        <w:pStyle w:val="Inhaltsverzeichnisberschrift"/>
        <w:rPr>
          <w:rFonts w:ascii="Arial" w:hAnsi="Arial" w:cs="Arial"/>
          <w:color w:val="auto"/>
        </w:rPr>
      </w:pPr>
      <w:r w:rsidRPr="00956B20">
        <w:rPr>
          <w:rFonts w:ascii="Arial" w:hAnsi="Arial" w:cs="Arial"/>
          <w:color w:val="auto"/>
        </w:rPr>
        <w:t>Inhalt</w:t>
      </w:r>
    </w:p>
    <w:p w:rsidR="00DB5585" w:rsidRPr="00956B20" w:rsidRDefault="00DB5585" w:rsidP="00DB5585">
      <w:pPr>
        <w:rPr>
          <w:rFonts w:cs="Arial"/>
        </w:rPr>
      </w:pPr>
    </w:p>
    <w:p w:rsidR="00BD2E9B" w:rsidRPr="00FA2BD6" w:rsidRDefault="00DB5585">
      <w:pPr>
        <w:pStyle w:val="Verzeichnis2"/>
        <w:rPr>
          <w:rFonts w:ascii="Calibri" w:eastAsia="Times New Roman" w:hAnsi="Calibri"/>
          <w:color w:val="auto"/>
          <w:sz w:val="22"/>
          <w:szCs w:val="22"/>
          <w:lang w:eastAsia="de-DE"/>
        </w:rPr>
      </w:pPr>
      <w:r w:rsidRPr="00956B20">
        <w:rPr>
          <w:rFonts w:cs="Arial"/>
        </w:rPr>
        <w:fldChar w:fldCharType="begin"/>
      </w:r>
      <w:r w:rsidRPr="00956B20">
        <w:rPr>
          <w:rFonts w:cs="Arial"/>
        </w:rPr>
        <w:instrText xml:space="preserve"> TOC \o "1-3" \h \z \u </w:instrText>
      </w:r>
      <w:r w:rsidRPr="00956B20">
        <w:rPr>
          <w:rFonts w:cs="Arial"/>
        </w:rPr>
        <w:fldChar w:fldCharType="separate"/>
      </w:r>
      <w:hyperlink w:anchor="_Toc390200842" w:history="1">
        <w:r w:rsidR="00BD2E9B" w:rsidRPr="005C4A9B">
          <w:rPr>
            <w:rStyle w:val="Hyperlink"/>
          </w:rPr>
          <w:t>Seneca, de beata vita 22: Über die adiaphora – die unwichtigen Dinge</w:t>
        </w:r>
        <w:r w:rsidR="00BD2E9B">
          <w:rPr>
            <w:webHidden/>
          </w:rPr>
          <w:tab/>
        </w:r>
        <w:r w:rsidR="00BD2E9B">
          <w:rPr>
            <w:webHidden/>
          </w:rPr>
          <w:fldChar w:fldCharType="begin"/>
        </w:r>
        <w:r w:rsidR="00BD2E9B">
          <w:rPr>
            <w:webHidden/>
          </w:rPr>
          <w:instrText xml:space="preserve"> PAGEREF _Toc390200842 \h </w:instrText>
        </w:r>
        <w:r w:rsidR="00BD2E9B">
          <w:rPr>
            <w:webHidden/>
          </w:rPr>
        </w:r>
        <w:r w:rsidR="00BD2E9B">
          <w:rPr>
            <w:webHidden/>
          </w:rPr>
          <w:fldChar w:fldCharType="separate"/>
        </w:r>
        <w:r w:rsidR="00FA2BD6">
          <w:rPr>
            <w:webHidden/>
          </w:rPr>
          <w:t>2</w:t>
        </w:r>
        <w:r w:rsidR="00BD2E9B">
          <w:rPr>
            <w:webHidden/>
          </w:rPr>
          <w:fldChar w:fldCharType="end"/>
        </w:r>
      </w:hyperlink>
    </w:p>
    <w:p w:rsidR="00BD2E9B" w:rsidRPr="00FA2BD6" w:rsidRDefault="007D3527">
      <w:pPr>
        <w:pStyle w:val="Verzeichnis2"/>
        <w:rPr>
          <w:rFonts w:ascii="Calibri" w:eastAsia="Times New Roman" w:hAnsi="Calibri"/>
          <w:color w:val="auto"/>
          <w:sz w:val="22"/>
          <w:szCs w:val="22"/>
          <w:lang w:eastAsia="de-DE"/>
        </w:rPr>
      </w:pPr>
      <w:hyperlink w:anchor="_Toc390200843" w:history="1">
        <w:r w:rsidR="00BD2E9B" w:rsidRPr="005C4A9B">
          <w:rPr>
            <w:rStyle w:val="Hyperlink"/>
          </w:rPr>
          <w:t>Seneca, De otio (Dialogi 8) 1: Soll man zurückgezogen leben?</w:t>
        </w:r>
        <w:r w:rsidR="00BD2E9B">
          <w:rPr>
            <w:webHidden/>
          </w:rPr>
          <w:tab/>
        </w:r>
        <w:r w:rsidR="00BD2E9B">
          <w:rPr>
            <w:webHidden/>
          </w:rPr>
          <w:fldChar w:fldCharType="begin"/>
        </w:r>
        <w:r w:rsidR="00BD2E9B">
          <w:rPr>
            <w:webHidden/>
          </w:rPr>
          <w:instrText xml:space="preserve"> PAGEREF _Toc390200843 \h </w:instrText>
        </w:r>
        <w:r w:rsidR="00BD2E9B">
          <w:rPr>
            <w:webHidden/>
          </w:rPr>
        </w:r>
        <w:r w:rsidR="00BD2E9B">
          <w:rPr>
            <w:webHidden/>
          </w:rPr>
          <w:fldChar w:fldCharType="separate"/>
        </w:r>
        <w:r w:rsidR="00FA2BD6">
          <w:rPr>
            <w:webHidden/>
          </w:rPr>
          <w:t>4</w:t>
        </w:r>
        <w:r w:rsidR="00BD2E9B">
          <w:rPr>
            <w:webHidden/>
          </w:rPr>
          <w:fldChar w:fldCharType="end"/>
        </w:r>
      </w:hyperlink>
    </w:p>
    <w:p w:rsidR="00BD2E9B" w:rsidRPr="00FA2BD6" w:rsidRDefault="007D3527">
      <w:pPr>
        <w:pStyle w:val="Verzeichnis2"/>
        <w:rPr>
          <w:rFonts w:ascii="Calibri" w:eastAsia="Times New Roman" w:hAnsi="Calibri"/>
          <w:color w:val="auto"/>
          <w:sz w:val="22"/>
          <w:szCs w:val="22"/>
          <w:lang w:eastAsia="de-DE"/>
        </w:rPr>
      </w:pPr>
      <w:hyperlink w:anchor="_Toc390200844" w:history="1">
        <w:r w:rsidR="00BD2E9B" w:rsidRPr="005C4A9B">
          <w:rPr>
            <w:rStyle w:val="Hyperlink"/>
          </w:rPr>
          <w:t>Seneca, De otio (Dialogi 8) 2-3</w:t>
        </w:r>
        <w:r w:rsidR="00BD2E9B">
          <w:rPr>
            <w:webHidden/>
          </w:rPr>
          <w:tab/>
        </w:r>
        <w:r w:rsidR="00BD2E9B">
          <w:rPr>
            <w:webHidden/>
          </w:rPr>
          <w:fldChar w:fldCharType="begin"/>
        </w:r>
        <w:r w:rsidR="00BD2E9B">
          <w:rPr>
            <w:webHidden/>
          </w:rPr>
          <w:instrText xml:space="preserve"> PAGEREF _Toc390200844 \h </w:instrText>
        </w:r>
        <w:r w:rsidR="00BD2E9B">
          <w:rPr>
            <w:webHidden/>
          </w:rPr>
        </w:r>
        <w:r w:rsidR="00BD2E9B">
          <w:rPr>
            <w:webHidden/>
          </w:rPr>
          <w:fldChar w:fldCharType="separate"/>
        </w:r>
        <w:r w:rsidR="00FA2BD6">
          <w:rPr>
            <w:webHidden/>
          </w:rPr>
          <w:t>6</w:t>
        </w:r>
        <w:r w:rsidR="00BD2E9B">
          <w:rPr>
            <w:webHidden/>
          </w:rPr>
          <w:fldChar w:fldCharType="end"/>
        </w:r>
      </w:hyperlink>
    </w:p>
    <w:p w:rsidR="00BD2E9B" w:rsidRPr="00FA2BD6" w:rsidRDefault="007D3527">
      <w:pPr>
        <w:pStyle w:val="Verzeichnis2"/>
        <w:rPr>
          <w:rFonts w:ascii="Calibri" w:eastAsia="Times New Roman" w:hAnsi="Calibri"/>
          <w:color w:val="auto"/>
          <w:sz w:val="22"/>
          <w:szCs w:val="22"/>
          <w:lang w:eastAsia="de-DE"/>
        </w:rPr>
      </w:pPr>
      <w:hyperlink w:anchor="_Toc390200845" w:history="1">
        <w:r w:rsidR="00BD2E9B" w:rsidRPr="005C4A9B">
          <w:rPr>
            <w:rStyle w:val="Hyperlink"/>
          </w:rPr>
          <w:t>Seneca, De providentia (Über die Vorsehung) 6: Erörterung der Theodizeefrage</w:t>
        </w:r>
        <w:r w:rsidR="00BD2E9B">
          <w:rPr>
            <w:webHidden/>
          </w:rPr>
          <w:tab/>
        </w:r>
        <w:r w:rsidR="00BD2E9B">
          <w:rPr>
            <w:webHidden/>
          </w:rPr>
          <w:fldChar w:fldCharType="begin"/>
        </w:r>
        <w:r w:rsidR="00BD2E9B">
          <w:rPr>
            <w:webHidden/>
          </w:rPr>
          <w:instrText xml:space="preserve"> PAGEREF _Toc390200845 \h </w:instrText>
        </w:r>
        <w:r w:rsidR="00BD2E9B">
          <w:rPr>
            <w:webHidden/>
          </w:rPr>
        </w:r>
        <w:r w:rsidR="00BD2E9B">
          <w:rPr>
            <w:webHidden/>
          </w:rPr>
          <w:fldChar w:fldCharType="separate"/>
        </w:r>
        <w:r w:rsidR="00FA2BD6">
          <w:rPr>
            <w:webHidden/>
          </w:rPr>
          <w:t>9</w:t>
        </w:r>
        <w:r w:rsidR="00BD2E9B">
          <w:rPr>
            <w:webHidden/>
          </w:rPr>
          <w:fldChar w:fldCharType="end"/>
        </w:r>
      </w:hyperlink>
    </w:p>
    <w:p w:rsidR="00DB5585" w:rsidRPr="00956B20" w:rsidRDefault="00DB5585" w:rsidP="00DB5585">
      <w:pPr>
        <w:spacing w:line="240" w:lineRule="auto"/>
        <w:rPr>
          <w:rFonts w:cs="Arial"/>
        </w:rPr>
      </w:pPr>
      <w:r w:rsidRPr="00956B20">
        <w:rPr>
          <w:rFonts w:cs="Arial"/>
          <w:b/>
          <w:bCs/>
        </w:rPr>
        <w:fldChar w:fldCharType="end"/>
      </w:r>
    </w:p>
    <w:p w:rsidR="00DB5585" w:rsidRPr="00956B20" w:rsidRDefault="00DB5585">
      <w:pPr>
        <w:spacing w:line="240" w:lineRule="auto"/>
        <w:rPr>
          <w:rFonts w:cs="Arial"/>
        </w:rPr>
      </w:pPr>
      <w:r w:rsidRPr="00956B20">
        <w:rPr>
          <w:rFonts w:cs="Arial"/>
        </w:rPr>
        <w:br w:type="page"/>
      </w:r>
    </w:p>
    <w:tbl>
      <w:tblPr>
        <w:tblW w:w="0" w:type="auto"/>
        <w:tblLook w:val="04A0" w:firstRow="1" w:lastRow="0" w:firstColumn="1" w:lastColumn="0" w:noHBand="0" w:noVBand="1"/>
      </w:tblPr>
      <w:tblGrid>
        <w:gridCol w:w="3340"/>
        <w:gridCol w:w="5732"/>
      </w:tblGrid>
      <w:tr w:rsidR="00DB5585" w:rsidRPr="00FA2BD6" w:rsidTr="007D3527">
        <w:tc>
          <w:tcPr>
            <w:tcW w:w="3369" w:type="dxa"/>
            <w:shd w:val="clear" w:color="auto" w:fill="auto"/>
          </w:tcPr>
          <w:p w:rsidR="00DB5585" w:rsidRPr="00FA2BD6" w:rsidRDefault="00005AA2" w:rsidP="007D3527">
            <w:pPr>
              <w:jc w:val="center"/>
              <w:rPr>
                <w:rFonts w:cs="Arial"/>
              </w:rPr>
            </w:pPr>
            <w:r w:rsidRPr="00FA2BD6">
              <w:rPr>
                <w:rFonts w:cs="Arial"/>
                <w:noProof/>
                <w:lang w:eastAsia="de-DE"/>
              </w:rPr>
              <w:lastRenderedPageBreak/>
              <w:drawing>
                <wp:inline distT="0" distB="0" distL="0" distR="0">
                  <wp:extent cx="1432560" cy="975360"/>
                  <wp:effectExtent l="0" t="0" r="0" b="0"/>
                  <wp:docPr id="2" name="Grafik 3"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DB5585" w:rsidRPr="00FA2BD6" w:rsidRDefault="00DB5585" w:rsidP="007D3527">
            <w:pPr>
              <w:jc w:val="center"/>
              <w:rPr>
                <w:rFonts w:cs="Arial"/>
                <w:b/>
                <w:sz w:val="24"/>
                <w:szCs w:val="24"/>
              </w:rPr>
            </w:pPr>
            <w:r w:rsidRPr="00FA2BD6">
              <w:rPr>
                <w:rFonts w:cs="Arial"/>
                <w:b/>
                <w:sz w:val="24"/>
                <w:szCs w:val="24"/>
              </w:rPr>
              <w:t>Lateinische Bibliothek des Landesbildungsservers Baden-Württemberg</w:t>
            </w:r>
          </w:p>
          <w:p w:rsidR="00DB5585" w:rsidRPr="00FA2BD6" w:rsidRDefault="00DB5585" w:rsidP="00DB5585">
            <w:pPr>
              <w:jc w:val="center"/>
              <w:rPr>
                <w:rFonts w:cs="Arial"/>
                <w:sz w:val="24"/>
                <w:szCs w:val="24"/>
                <w:lang w:val="it-IT"/>
              </w:rPr>
            </w:pPr>
            <w:r w:rsidRPr="00FA2BD6">
              <w:rPr>
                <w:rFonts w:cs="Arial"/>
                <w:sz w:val="24"/>
                <w:szCs w:val="24"/>
                <w:lang w:val="it-IT"/>
              </w:rPr>
              <w:t xml:space="preserve">L. </w:t>
            </w:r>
            <w:proofErr w:type="spellStart"/>
            <w:r w:rsidRPr="00FA2BD6">
              <w:rPr>
                <w:rFonts w:cs="Arial"/>
                <w:sz w:val="24"/>
                <w:szCs w:val="24"/>
                <w:lang w:val="it-IT"/>
              </w:rPr>
              <w:t>Annaeus</w:t>
            </w:r>
            <w:proofErr w:type="spellEnd"/>
            <w:r w:rsidRPr="00FA2BD6">
              <w:rPr>
                <w:rFonts w:cs="Arial"/>
                <w:sz w:val="24"/>
                <w:szCs w:val="24"/>
                <w:lang w:val="it-IT"/>
              </w:rPr>
              <w:t xml:space="preserve"> Seneca: </w:t>
            </w:r>
            <w:proofErr w:type="spellStart"/>
            <w:r w:rsidRPr="00FA2BD6">
              <w:rPr>
                <w:rFonts w:cs="Arial"/>
                <w:sz w:val="24"/>
                <w:szCs w:val="24"/>
                <w:lang w:val="it-IT"/>
              </w:rPr>
              <w:t>Dia</w:t>
            </w:r>
            <w:r w:rsidR="00956B20" w:rsidRPr="00FA2BD6">
              <w:rPr>
                <w:rFonts w:cs="Arial"/>
                <w:sz w:val="24"/>
                <w:szCs w:val="24"/>
                <w:lang w:val="it-IT"/>
              </w:rPr>
              <w:t>logi</w:t>
            </w:r>
            <w:proofErr w:type="spellEnd"/>
            <w:r w:rsidR="00956B20" w:rsidRPr="00FA2BD6">
              <w:rPr>
                <w:rFonts w:cs="Arial"/>
                <w:sz w:val="24"/>
                <w:szCs w:val="24"/>
                <w:lang w:val="it-IT"/>
              </w:rPr>
              <w:t xml:space="preserve">: </w:t>
            </w:r>
            <w:r w:rsidR="00956B20" w:rsidRPr="00FA2BD6">
              <w:rPr>
                <w:rFonts w:cs="Arial"/>
                <w:sz w:val="24"/>
                <w:szCs w:val="24"/>
                <w:lang w:val="it-IT"/>
              </w:rPr>
              <w:br/>
            </w:r>
            <w:proofErr w:type="spellStart"/>
            <w:r w:rsidR="00956B20" w:rsidRPr="00FA2BD6">
              <w:rPr>
                <w:rFonts w:cs="Arial"/>
                <w:sz w:val="24"/>
                <w:szCs w:val="24"/>
                <w:lang w:val="it-IT"/>
              </w:rPr>
              <w:t>Philosophische</w:t>
            </w:r>
            <w:proofErr w:type="spellEnd"/>
            <w:r w:rsidR="00956B20" w:rsidRPr="00FA2BD6">
              <w:rPr>
                <w:rFonts w:cs="Arial"/>
                <w:sz w:val="24"/>
                <w:szCs w:val="24"/>
                <w:lang w:val="it-IT"/>
              </w:rPr>
              <w:t xml:space="preserve"> </w:t>
            </w:r>
            <w:proofErr w:type="spellStart"/>
            <w:r w:rsidR="00956B20" w:rsidRPr="00FA2BD6">
              <w:rPr>
                <w:rFonts w:cs="Arial"/>
                <w:sz w:val="24"/>
                <w:szCs w:val="24"/>
                <w:lang w:val="it-IT"/>
              </w:rPr>
              <w:t>Traktate</w:t>
            </w:r>
            <w:proofErr w:type="spellEnd"/>
          </w:p>
        </w:tc>
      </w:tr>
    </w:tbl>
    <w:p w:rsidR="00994995" w:rsidRPr="00956B20" w:rsidRDefault="003946C2" w:rsidP="00DB5585">
      <w:pPr>
        <w:pStyle w:val="berschrift2"/>
      </w:pPr>
      <w:bookmarkStart w:id="0" w:name="_Toc390200842"/>
      <w:r w:rsidRPr="00956B20">
        <w:t xml:space="preserve">Seneca, </w:t>
      </w:r>
      <w:r w:rsidR="00644ABD" w:rsidRPr="00956B20">
        <w:t xml:space="preserve">de </w:t>
      </w:r>
      <w:proofErr w:type="spellStart"/>
      <w:r w:rsidR="00644ABD" w:rsidRPr="00956B20">
        <w:t>beata</w:t>
      </w:r>
      <w:proofErr w:type="spellEnd"/>
      <w:r w:rsidR="00644ABD" w:rsidRPr="00956B20">
        <w:t xml:space="preserve"> </w:t>
      </w:r>
      <w:proofErr w:type="spellStart"/>
      <w:r w:rsidR="00644ABD" w:rsidRPr="00956B20">
        <w:t>vita</w:t>
      </w:r>
      <w:proofErr w:type="spellEnd"/>
      <w:r w:rsidR="00644ABD" w:rsidRPr="00956B20">
        <w:t xml:space="preserve"> 22</w:t>
      </w:r>
      <w:r w:rsidR="00DB5585" w:rsidRPr="00956B20">
        <w:t xml:space="preserve">: </w:t>
      </w:r>
      <w:r w:rsidR="00994995" w:rsidRPr="00956B20">
        <w:t xml:space="preserve">Über die </w:t>
      </w:r>
      <w:proofErr w:type="spellStart"/>
      <w:r w:rsidR="00994995" w:rsidRPr="00956B20">
        <w:t>adiaphora</w:t>
      </w:r>
      <w:proofErr w:type="spellEnd"/>
      <w:r w:rsidR="00994995" w:rsidRPr="00956B20">
        <w:t xml:space="preserve"> – die unwichtigen Dinge</w:t>
      </w:r>
      <w:bookmarkEnd w:id="0"/>
    </w:p>
    <w:p w:rsidR="00957C90" w:rsidRPr="00956B20" w:rsidRDefault="0096555D" w:rsidP="00956B20">
      <w:pPr>
        <w:spacing w:after="120"/>
        <w:jc w:val="both"/>
        <w:rPr>
          <w:rFonts w:cs="Arial"/>
        </w:rPr>
      </w:pPr>
      <w:r w:rsidRPr="00956B20">
        <w:rPr>
          <w:rFonts w:cs="Arial"/>
        </w:rPr>
        <w:t xml:space="preserve">Zu den </w:t>
      </w:r>
      <w:proofErr w:type="spellStart"/>
      <w:r w:rsidRPr="00956B20">
        <w:rPr>
          <w:rFonts w:cs="Arial"/>
        </w:rPr>
        <w:t>adiaphora</w:t>
      </w:r>
      <w:proofErr w:type="spellEnd"/>
      <w:r w:rsidRPr="00956B20">
        <w:rPr>
          <w:rFonts w:cs="Arial"/>
        </w:rPr>
        <w:t xml:space="preserve">, lat. </w:t>
      </w:r>
      <w:proofErr w:type="spellStart"/>
      <w:r w:rsidRPr="00956B20">
        <w:rPr>
          <w:rFonts w:cs="Arial"/>
        </w:rPr>
        <w:t>indifferentia</w:t>
      </w:r>
      <w:proofErr w:type="spellEnd"/>
      <w:r w:rsidRPr="00956B20">
        <w:rPr>
          <w:rFonts w:cs="Arial"/>
        </w:rPr>
        <w:t>, den mittleren Dingen, gehört nach der stoischen Lehre alles, was weder gut noch schlecht ist</w:t>
      </w:r>
      <w:r w:rsidR="00997CD5" w:rsidRPr="00956B20">
        <w:rPr>
          <w:rFonts w:cs="Arial"/>
        </w:rPr>
        <w:t>. Der Weise wählt bei diesen mittleren Dingen das An</w:t>
      </w:r>
      <w:r w:rsidR="00956B20" w:rsidRPr="00956B20">
        <w:rPr>
          <w:rFonts w:cs="Arial"/>
        </w:rPr>
        <w:softHyphen/>
      </w:r>
      <w:r w:rsidR="00997CD5" w:rsidRPr="00956B20">
        <w:rPr>
          <w:rFonts w:cs="Arial"/>
        </w:rPr>
        <w:t xml:space="preserve">genehmere, aber er muss bereit sein, auf diese Dinge zu verzichten. </w:t>
      </w:r>
      <w:r w:rsidRPr="00956B20">
        <w:rPr>
          <w:rFonts w:cs="Arial"/>
        </w:rPr>
        <w:t>Gesundheit und körper</w:t>
      </w:r>
      <w:r w:rsidR="00956B20" w:rsidRPr="00956B20">
        <w:rPr>
          <w:rFonts w:cs="Arial"/>
        </w:rPr>
        <w:softHyphen/>
      </w:r>
      <w:r w:rsidRPr="00956B20">
        <w:rPr>
          <w:rFonts w:cs="Arial"/>
        </w:rPr>
        <w:t>liche Verfassung gehören zu diesen mittleren, letzten Endes unwichtigen Dingen, denn man kann auch mit einem schwachen Körper ein guter, tugendhafter Mensch sein.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23"/>
        <w:gridCol w:w="4031"/>
      </w:tblGrid>
      <w:tr w:rsidR="003F6C19" w:rsidRPr="00FA2BD6" w:rsidTr="00FA2BD6">
        <w:trPr>
          <w:cantSplit/>
        </w:trPr>
        <w:tc>
          <w:tcPr>
            <w:tcW w:w="4995" w:type="dxa"/>
            <w:shd w:val="clear" w:color="auto" w:fill="auto"/>
          </w:tcPr>
          <w:p w:rsidR="003F6C19" w:rsidRPr="00FA2BD6" w:rsidRDefault="003F6C19" w:rsidP="00FA2BD6">
            <w:pPr>
              <w:ind w:left="57"/>
              <w:rPr>
                <w:rFonts w:cs="Arial"/>
                <w:lang w:val="la-Latn"/>
              </w:rPr>
            </w:pPr>
            <w:r w:rsidRPr="00FA2BD6">
              <w:rPr>
                <w:rFonts w:cs="Arial"/>
                <w:lang w:val="la-Latn"/>
              </w:rPr>
              <w:t>Text</w:t>
            </w:r>
          </w:p>
        </w:tc>
        <w:tc>
          <w:tcPr>
            <w:tcW w:w="4077" w:type="dxa"/>
            <w:shd w:val="clear" w:color="auto" w:fill="auto"/>
          </w:tcPr>
          <w:p w:rsidR="003F6C19" w:rsidRPr="00956B20" w:rsidRDefault="003F6C19" w:rsidP="00635C71">
            <w:pPr>
              <w:pStyle w:val="Vokabelangabe-lbs"/>
            </w:pPr>
            <w:r w:rsidRPr="00956B20">
              <w:t>Übersetzungshilfen</w:t>
            </w:r>
          </w:p>
        </w:tc>
      </w:tr>
      <w:tr w:rsidR="003F6C19" w:rsidRPr="00FA2BD6" w:rsidTr="00FA2BD6">
        <w:trPr>
          <w:cantSplit/>
        </w:trPr>
        <w:tc>
          <w:tcPr>
            <w:tcW w:w="4995" w:type="dxa"/>
            <w:shd w:val="clear" w:color="auto" w:fill="auto"/>
          </w:tcPr>
          <w:p w:rsidR="003F6C19" w:rsidRPr="00FA2BD6" w:rsidRDefault="003F6C19" w:rsidP="00FA2BD6">
            <w:pPr>
              <w:ind w:left="57"/>
              <w:rPr>
                <w:rFonts w:cs="Arial"/>
                <w:lang w:val="fr-FR"/>
              </w:rPr>
            </w:pPr>
            <w:r w:rsidRPr="00FA2BD6">
              <w:rPr>
                <w:rFonts w:cs="Arial"/>
                <w:lang w:val="la-Latn"/>
              </w:rPr>
              <w:t xml:space="preserve">Quid autem dubii est, </w:t>
            </w:r>
          </w:p>
          <w:p w:rsidR="003F6C19" w:rsidRPr="00FA2BD6" w:rsidRDefault="003F6C19" w:rsidP="00FA2BD6">
            <w:pPr>
              <w:ind w:left="57"/>
              <w:rPr>
                <w:rFonts w:cs="Arial"/>
                <w:lang w:val="fr-FR"/>
              </w:rPr>
            </w:pPr>
            <w:r w:rsidRPr="00FA2BD6">
              <w:rPr>
                <w:rFonts w:cs="Arial"/>
                <w:lang w:val="la-Latn"/>
              </w:rPr>
              <w:t xml:space="preserve">quin haec maior materia sapienti viro sit animum explicandi suum in divitiis quam in paupertate, </w:t>
            </w:r>
          </w:p>
          <w:p w:rsidR="003F6C19" w:rsidRPr="00FA2BD6" w:rsidRDefault="003F6C19" w:rsidP="00FA2BD6">
            <w:pPr>
              <w:ind w:left="57"/>
              <w:rPr>
                <w:rFonts w:cs="Arial"/>
                <w:lang w:val="la-Latn"/>
              </w:rPr>
            </w:pPr>
            <w:r w:rsidRPr="00FA2BD6">
              <w:rPr>
                <w:rFonts w:cs="Arial"/>
                <w:lang w:val="la-Latn"/>
              </w:rPr>
              <w:t>cum in hac unum genus virtutis sit non inclinari nec deprimi, in divitiis et temperantia et liberalitas et diligentia et dispositio et magnificentia campum habeat patentem?</w:t>
            </w:r>
          </w:p>
        </w:tc>
        <w:tc>
          <w:tcPr>
            <w:tcW w:w="4077" w:type="dxa"/>
            <w:shd w:val="clear" w:color="auto" w:fill="auto"/>
          </w:tcPr>
          <w:p w:rsidR="003F6C19" w:rsidRPr="00FA2BD6" w:rsidRDefault="003F6C19" w:rsidP="00635C71">
            <w:pPr>
              <w:pStyle w:val="Vokabelangabe-lbs"/>
              <w:rPr>
                <w:szCs w:val="20"/>
              </w:rPr>
            </w:pPr>
            <w:proofErr w:type="spellStart"/>
            <w:r w:rsidRPr="00FA2BD6">
              <w:rPr>
                <w:szCs w:val="20"/>
              </w:rPr>
              <w:t>Quid</w:t>
            </w:r>
            <w:proofErr w:type="spellEnd"/>
            <w:r w:rsidRPr="00FA2BD6">
              <w:rPr>
                <w:szCs w:val="20"/>
              </w:rPr>
              <w:t xml:space="preserve"> </w:t>
            </w:r>
            <w:proofErr w:type="spellStart"/>
            <w:r w:rsidRPr="00FA2BD6">
              <w:rPr>
                <w:szCs w:val="20"/>
              </w:rPr>
              <w:t>dubii</w:t>
            </w:r>
            <w:proofErr w:type="spellEnd"/>
            <w:r w:rsidRPr="00FA2BD6">
              <w:rPr>
                <w:szCs w:val="20"/>
              </w:rPr>
              <w:t xml:space="preserve"> </w:t>
            </w:r>
            <w:proofErr w:type="spellStart"/>
            <w:r w:rsidRPr="00FA2BD6">
              <w:rPr>
                <w:szCs w:val="20"/>
              </w:rPr>
              <w:t>est</w:t>
            </w:r>
            <w:proofErr w:type="spellEnd"/>
            <w:r w:rsidRPr="00FA2BD6">
              <w:rPr>
                <w:szCs w:val="20"/>
              </w:rPr>
              <w:t xml:space="preserve">, </w:t>
            </w:r>
            <w:proofErr w:type="spellStart"/>
            <w:r w:rsidRPr="00FA2BD6">
              <w:rPr>
                <w:szCs w:val="20"/>
              </w:rPr>
              <w:t>quin</w:t>
            </w:r>
            <w:proofErr w:type="spellEnd"/>
            <w:r w:rsidRPr="00FA2BD6">
              <w:rPr>
                <w:szCs w:val="20"/>
              </w:rPr>
              <w:t>: welchen Zweifel kann es geben, dass</w:t>
            </w:r>
          </w:p>
          <w:p w:rsidR="003F6C19" w:rsidRPr="00FA2BD6" w:rsidRDefault="003F6C19" w:rsidP="00635C71">
            <w:pPr>
              <w:pStyle w:val="Vokabelangabe-lbs"/>
              <w:rPr>
                <w:szCs w:val="20"/>
              </w:rPr>
            </w:pPr>
            <w:proofErr w:type="spellStart"/>
            <w:r w:rsidRPr="00FA2BD6">
              <w:rPr>
                <w:szCs w:val="20"/>
              </w:rPr>
              <w:t>materia</w:t>
            </w:r>
            <w:proofErr w:type="spellEnd"/>
            <w:r w:rsidRPr="00FA2BD6">
              <w:rPr>
                <w:szCs w:val="20"/>
              </w:rPr>
              <w:t>: das Mittel</w:t>
            </w:r>
          </w:p>
          <w:p w:rsidR="003F6C19" w:rsidRPr="00FA2BD6" w:rsidRDefault="003F6C19" w:rsidP="00635C71">
            <w:pPr>
              <w:pStyle w:val="Vokabelangabe-lbs"/>
              <w:rPr>
                <w:szCs w:val="20"/>
              </w:rPr>
            </w:pPr>
            <w:proofErr w:type="spellStart"/>
            <w:r w:rsidRPr="00FA2BD6">
              <w:rPr>
                <w:szCs w:val="20"/>
              </w:rPr>
              <w:t>animum</w:t>
            </w:r>
            <w:proofErr w:type="spellEnd"/>
            <w:r w:rsidRPr="00FA2BD6">
              <w:rPr>
                <w:szCs w:val="20"/>
              </w:rPr>
              <w:t>…: übersetzen Sie mit …um seinen Geist zu…</w:t>
            </w:r>
          </w:p>
          <w:p w:rsidR="003F6C19" w:rsidRPr="00FA2BD6" w:rsidRDefault="003F6C19" w:rsidP="00635C71">
            <w:pPr>
              <w:pStyle w:val="Vokabelangabe-lbs"/>
              <w:rPr>
                <w:szCs w:val="20"/>
              </w:rPr>
            </w:pPr>
            <w:r w:rsidRPr="00FA2BD6">
              <w:rPr>
                <w:szCs w:val="20"/>
              </w:rPr>
              <w:t xml:space="preserve">in </w:t>
            </w:r>
            <w:proofErr w:type="spellStart"/>
            <w:r w:rsidRPr="00FA2BD6">
              <w:rPr>
                <w:szCs w:val="20"/>
              </w:rPr>
              <w:t>hac</w:t>
            </w:r>
            <w:proofErr w:type="spellEnd"/>
            <w:r w:rsidRPr="00FA2BD6">
              <w:rPr>
                <w:szCs w:val="20"/>
              </w:rPr>
              <w:t>: gemeint ist die Armut</w:t>
            </w:r>
          </w:p>
          <w:p w:rsidR="00B27A8C" w:rsidRPr="00FA2BD6" w:rsidRDefault="00B27A8C" w:rsidP="00635C71">
            <w:pPr>
              <w:pStyle w:val="Vokabelangabe-lbs"/>
              <w:rPr>
                <w:szCs w:val="20"/>
              </w:rPr>
            </w:pPr>
            <w:proofErr w:type="spellStart"/>
            <w:r w:rsidRPr="00FA2BD6">
              <w:rPr>
                <w:szCs w:val="20"/>
              </w:rPr>
              <w:t>unum</w:t>
            </w:r>
            <w:proofErr w:type="spellEnd"/>
            <w:r w:rsidRPr="00FA2BD6">
              <w:rPr>
                <w:szCs w:val="20"/>
              </w:rPr>
              <w:t xml:space="preserve"> </w:t>
            </w:r>
            <w:proofErr w:type="spellStart"/>
            <w:r w:rsidRPr="00FA2BD6">
              <w:rPr>
                <w:szCs w:val="20"/>
              </w:rPr>
              <w:t>genus</w:t>
            </w:r>
            <w:proofErr w:type="spellEnd"/>
            <w:r w:rsidRPr="00FA2BD6">
              <w:rPr>
                <w:szCs w:val="20"/>
              </w:rPr>
              <w:t xml:space="preserve"> </w:t>
            </w:r>
            <w:proofErr w:type="spellStart"/>
            <w:r w:rsidRPr="00FA2BD6">
              <w:rPr>
                <w:szCs w:val="20"/>
              </w:rPr>
              <w:t>virtutis</w:t>
            </w:r>
            <w:proofErr w:type="spellEnd"/>
            <w:r w:rsidRPr="00FA2BD6">
              <w:rPr>
                <w:szCs w:val="20"/>
              </w:rPr>
              <w:t xml:space="preserve"> </w:t>
            </w:r>
            <w:proofErr w:type="spellStart"/>
            <w:r w:rsidRPr="00FA2BD6">
              <w:rPr>
                <w:szCs w:val="20"/>
                <w:u w:val="single"/>
              </w:rPr>
              <w:t>sit</w:t>
            </w:r>
            <w:proofErr w:type="spellEnd"/>
            <w:r w:rsidRPr="00FA2BD6">
              <w:rPr>
                <w:szCs w:val="20"/>
              </w:rPr>
              <w:t>: … es gibt …</w:t>
            </w:r>
          </w:p>
          <w:p w:rsidR="003F6C19" w:rsidRPr="00FA2BD6" w:rsidRDefault="003F6C19" w:rsidP="00635C71">
            <w:pPr>
              <w:pStyle w:val="Vokabelangabe-lbs"/>
              <w:rPr>
                <w:szCs w:val="20"/>
              </w:rPr>
            </w:pPr>
            <w:proofErr w:type="spellStart"/>
            <w:r w:rsidRPr="00FA2BD6">
              <w:rPr>
                <w:szCs w:val="20"/>
              </w:rPr>
              <w:t>inclinare</w:t>
            </w:r>
            <w:proofErr w:type="spellEnd"/>
            <w:r w:rsidRPr="00FA2BD6">
              <w:rPr>
                <w:szCs w:val="20"/>
              </w:rPr>
              <w:t>: beugen</w:t>
            </w:r>
          </w:p>
          <w:p w:rsidR="003F6C19" w:rsidRPr="00FA2BD6" w:rsidRDefault="003F6C19" w:rsidP="00635C71">
            <w:pPr>
              <w:pStyle w:val="Vokabelangabe-lbs"/>
              <w:rPr>
                <w:szCs w:val="20"/>
              </w:rPr>
            </w:pPr>
            <w:proofErr w:type="spellStart"/>
            <w:r w:rsidRPr="00FA2BD6">
              <w:rPr>
                <w:szCs w:val="20"/>
              </w:rPr>
              <w:t>explicare</w:t>
            </w:r>
            <w:proofErr w:type="spellEnd"/>
            <w:r w:rsidRPr="00FA2BD6">
              <w:rPr>
                <w:szCs w:val="20"/>
              </w:rPr>
              <w:t>: entfalten</w:t>
            </w:r>
          </w:p>
          <w:p w:rsidR="003F6C19" w:rsidRPr="00FA2BD6" w:rsidRDefault="003F6C19" w:rsidP="00635C71">
            <w:pPr>
              <w:pStyle w:val="Vokabelangabe-lbs"/>
              <w:rPr>
                <w:szCs w:val="20"/>
              </w:rPr>
            </w:pPr>
            <w:proofErr w:type="spellStart"/>
            <w:r w:rsidRPr="00FA2BD6">
              <w:rPr>
                <w:szCs w:val="20"/>
              </w:rPr>
              <w:t>dispositio</w:t>
            </w:r>
            <w:proofErr w:type="spellEnd"/>
            <w:r w:rsidRPr="00FA2BD6">
              <w:rPr>
                <w:szCs w:val="20"/>
              </w:rPr>
              <w:t>: Planung</w:t>
            </w:r>
          </w:p>
          <w:p w:rsidR="003F6C19" w:rsidRPr="00FA2BD6" w:rsidRDefault="003F6C19" w:rsidP="00635C71">
            <w:pPr>
              <w:pStyle w:val="Vokabelangabe-lbs"/>
              <w:rPr>
                <w:szCs w:val="20"/>
              </w:rPr>
            </w:pPr>
            <w:proofErr w:type="spellStart"/>
            <w:r w:rsidRPr="00FA2BD6">
              <w:rPr>
                <w:szCs w:val="20"/>
              </w:rPr>
              <w:t>magnificentia</w:t>
            </w:r>
            <w:proofErr w:type="spellEnd"/>
            <w:r w:rsidRPr="00FA2BD6">
              <w:rPr>
                <w:szCs w:val="20"/>
              </w:rPr>
              <w:t>: die Großzügigkeit</w:t>
            </w:r>
          </w:p>
          <w:p w:rsidR="003F6C19" w:rsidRPr="00FA2BD6" w:rsidRDefault="003F6C19" w:rsidP="00635C71">
            <w:pPr>
              <w:pStyle w:val="Vokabelangabe-lbs"/>
              <w:rPr>
                <w:szCs w:val="20"/>
                <w:lang w:val="en-US"/>
              </w:rPr>
            </w:pPr>
          </w:p>
        </w:tc>
      </w:tr>
      <w:tr w:rsidR="003F6C19" w:rsidRPr="00FA2BD6" w:rsidTr="00FA2BD6">
        <w:trPr>
          <w:cantSplit/>
        </w:trPr>
        <w:tc>
          <w:tcPr>
            <w:tcW w:w="4995" w:type="dxa"/>
            <w:shd w:val="clear" w:color="auto" w:fill="auto"/>
          </w:tcPr>
          <w:p w:rsidR="003F6C19" w:rsidRPr="00FA2BD6" w:rsidRDefault="003F6C19" w:rsidP="00FA2BD6">
            <w:pPr>
              <w:ind w:left="57"/>
              <w:rPr>
                <w:rFonts w:cs="Arial"/>
                <w:lang w:val="la-Latn"/>
              </w:rPr>
            </w:pPr>
            <w:r w:rsidRPr="00FA2BD6">
              <w:rPr>
                <w:rFonts w:cs="Arial"/>
                <w:lang w:val="la-Latn"/>
              </w:rPr>
              <w:t>Non contemnet se sapiens, etiam si fuerit minimae staturae,</w:t>
            </w:r>
            <w:r w:rsidR="00CA027B" w:rsidRPr="00FA2BD6">
              <w:rPr>
                <w:rFonts w:cs="Arial"/>
                <w:lang w:val="fr-FR"/>
              </w:rPr>
              <w:t xml:space="preserve"> </w:t>
            </w:r>
            <w:r w:rsidRPr="00FA2BD6">
              <w:rPr>
                <w:rFonts w:cs="Arial"/>
                <w:lang w:val="la-Latn"/>
              </w:rPr>
              <w:t>esse tamen se procerum  volet.</w:t>
            </w:r>
          </w:p>
        </w:tc>
        <w:tc>
          <w:tcPr>
            <w:tcW w:w="4077" w:type="dxa"/>
            <w:shd w:val="clear" w:color="auto" w:fill="auto"/>
          </w:tcPr>
          <w:p w:rsidR="003F6C19" w:rsidRPr="00FA2BD6" w:rsidRDefault="003F6C19" w:rsidP="00635C71">
            <w:pPr>
              <w:pStyle w:val="Vokabelangabe-lbs"/>
              <w:rPr>
                <w:szCs w:val="20"/>
              </w:rPr>
            </w:pPr>
            <w:proofErr w:type="spellStart"/>
            <w:r w:rsidRPr="00FA2BD6">
              <w:rPr>
                <w:szCs w:val="20"/>
              </w:rPr>
              <w:t>procerus</w:t>
            </w:r>
            <w:proofErr w:type="spellEnd"/>
            <w:r w:rsidRPr="00FA2BD6">
              <w:rPr>
                <w:szCs w:val="20"/>
              </w:rPr>
              <w:t>: hochgewachsen</w:t>
            </w:r>
          </w:p>
          <w:p w:rsidR="003F6C19" w:rsidRPr="00FA2BD6" w:rsidRDefault="003F6C19" w:rsidP="00635C71">
            <w:pPr>
              <w:pStyle w:val="Vokabelangabe-lbs"/>
              <w:rPr>
                <w:szCs w:val="20"/>
              </w:rPr>
            </w:pPr>
          </w:p>
        </w:tc>
      </w:tr>
      <w:tr w:rsidR="003F6C19" w:rsidRPr="00FA2BD6" w:rsidTr="00FA2BD6">
        <w:trPr>
          <w:cantSplit/>
        </w:trPr>
        <w:tc>
          <w:tcPr>
            <w:tcW w:w="4995" w:type="dxa"/>
            <w:shd w:val="clear" w:color="auto" w:fill="auto"/>
          </w:tcPr>
          <w:p w:rsidR="003F6C19" w:rsidRPr="00FA2BD6" w:rsidRDefault="003F6C19" w:rsidP="00FA2BD6">
            <w:pPr>
              <w:ind w:left="57"/>
              <w:rPr>
                <w:rFonts w:cs="Arial"/>
                <w:lang w:val="fr-FR"/>
              </w:rPr>
            </w:pPr>
            <w:r w:rsidRPr="00FA2BD6">
              <w:rPr>
                <w:rFonts w:cs="Arial"/>
                <w:lang w:val="la-Latn"/>
              </w:rPr>
              <w:t>Et exilis corpore aut amisso oculo valebit,</w:t>
            </w:r>
            <w:r w:rsidR="00CA027B" w:rsidRPr="00FA2BD6">
              <w:rPr>
                <w:rFonts w:cs="Arial"/>
                <w:lang w:val="fr-FR"/>
              </w:rPr>
              <w:t xml:space="preserve"> </w:t>
            </w:r>
            <w:r w:rsidRPr="00FA2BD6">
              <w:rPr>
                <w:rFonts w:cs="Arial"/>
                <w:lang w:val="la-Latn"/>
              </w:rPr>
              <w:t>malet tamen sibi esse corporis robur,</w:t>
            </w:r>
            <w:r w:rsidR="00CA027B" w:rsidRPr="00FA2BD6">
              <w:rPr>
                <w:rFonts w:cs="Arial"/>
                <w:lang w:val="fr-FR"/>
              </w:rPr>
              <w:t xml:space="preserve"> </w:t>
            </w:r>
            <w:r w:rsidRPr="00FA2BD6">
              <w:rPr>
                <w:rFonts w:cs="Arial"/>
                <w:lang w:val="la-Latn"/>
              </w:rPr>
              <w:t>et hoc ita, ut sciat esse aliud in se valentius</w:t>
            </w:r>
            <w:r w:rsidRPr="00FA2BD6">
              <w:rPr>
                <w:rFonts w:cs="Arial"/>
                <w:lang w:val="fr-FR"/>
              </w:rPr>
              <w:t>.</w:t>
            </w:r>
          </w:p>
        </w:tc>
        <w:tc>
          <w:tcPr>
            <w:tcW w:w="4077" w:type="dxa"/>
            <w:shd w:val="clear" w:color="auto" w:fill="auto"/>
          </w:tcPr>
          <w:p w:rsidR="003F6C19" w:rsidRPr="00FA2BD6" w:rsidRDefault="003F6C19" w:rsidP="00635C71">
            <w:pPr>
              <w:pStyle w:val="Vokabelangabe-lbs"/>
              <w:rPr>
                <w:szCs w:val="20"/>
              </w:rPr>
            </w:pPr>
            <w:proofErr w:type="spellStart"/>
            <w:r w:rsidRPr="00FA2BD6">
              <w:rPr>
                <w:szCs w:val="20"/>
              </w:rPr>
              <w:t>exilis</w:t>
            </w:r>
            <w:proofErr w:type="spellEnd"/>
            <w:r w:rsidRPr="00FA2BD6">
              <w:rPr>
                <w:szCs w:val="20"/>
              </w:rPr>
              <w:t>: dürr, schmächtig</w:t>
            </w:r>
          </w:p>
          <w:p w:rsidR="003F6C19" w:rsidRPr="00FA2BD6" w:rsidRDefault="003F6C19" w:rsidP="00635C71">
            <w:pPr>
              <w:pStyle w:val="Vokabelangabe-lbs"/>
              <w:rPr>
                <w:szCs w:val="20"/>
              </w:rPr>
            </w:pPr>
            <w:r w:rsidRPr="00FA2BD6">
              <w:rPr>
                <w:szCs w:val="20"/>
              </w:rPr>
              <w:t xml:space="preserve">robur, </w:t>
            </w:r>
            <w:proofErr w:type="spellStart"/>
            <w:r w:rsidRPr="00FA2BD6">
              <w:rPr>
                <w:szCs w:val="20"/>
              </w:rPr>
              <w:t>roboris</w:t>
            </w:r>
            <w:proofErr w:type="spellEnd"/>
            <w:r w:rsidRPr="00FA2BD6">
              <w:rPr>
                <w:szCs w:val="20"/>
              </w:rPr>
              <w:t xml:space="preserve"> n: die Kraft</w:t>
            </w:r>
          </w:p>
          <w:p w:rsidR="003F6C19" w:rsidRPr="00FA2BD6" w:rsidRDefault="003F6C19" w:rsidP="00635C71">
            <w:pPr>
              <w:pStyle w:val="Vokabelangabe-lbs"/>
              <w:rPr>
                <w:szCs w:val="20"/>
              </w:rPr>
            </w:pPr>
            <w:proofErr w:type="spellStart"/>
            <w:r w:rsidRPr="00FA2BD6">
              <w:rPr>
                <w:szCs w:val="20"/>
              </w:rPr>
              <w:t>valens</w:t>
            </w:r>
            <w:proofErr w:type="spellEnd"/>
            <w:r w:rsidRPr="00FA2BD6">
              <w:rPr>
                <w:szCs w:val="20"/>
              </w:rPr>
              <w:t>: kräftig</w:t>
            </w:r>
          </w:p>
        </w:tc>
      </w:tr>
      <w:tr w:rsidR="003F6C19" w:rsidRPr="00FA2BD6" w:rsidTr="00FA2BD6">
        <w:trPr>
          <w:cantSplit/>
        </w:trPr>
        <w:tc>
          <w:tcPr>
            <w:tcW w:w="4995" w:type="dxa"/>
            <w:shd w:val="clear" w:color="auto" w:fill="auto"/>
          </w:tcPr>
          <w:p w:rsidR="003F6C19" w:rsidRPr="00FA2BD6" w:rsidRDefault="003F6C19" w:rsidP="00FA2BD6">
            <w:pPr>
              <w:ind w:left="57"/>
              <w:rPr>
                <w:rFonts w:cs="Arial"/>
                <w:lang w:val="fr-FR"/>
              </w:rPr>
            </w:pPr>
            <w:r w:rsidRPr="00FA2BD6">
              <w:rPr>
                <w:rFonts w:cs="Arial"/>
                <w:lang w:val="fr-FR"/>
              </w:rPr>
              <w:lastRenderedPageBreak/>
              <w:t>M</w:t>
            </w:r>
            <w:r w:rsidRPr="00FA2BD6">
              <w:rPr>
                <w:rFonts w:cs="Arial"/>
                <w:lang w:val="la-Latn"/>
              </w:rPr>
              <w:t>alam valetudinem tolerabit, bonam optabit</w:t>
            </w:r>
            <w:r w:rsidRPr="00FA2BD6">
              <w:rPr>
                <w:rFonts w:cs="Arial"/>
                <w:lang w:val="fr-FR"/>
              </w:rPr>
              <w:t>.</w:t>
            </w:r>
          </w:p>
        </w:tc>
        <w:tc>
          <w:tcPr>
            <w:tcW w:w="4077" w:type="dxa"/>
            <w:shd w:val="clear" w:color="auto" w:fill="auto"/>
          </w:tcPr>
          <w:p w:rsidR="003F6C19" w:rsidRPr="00FA2BD6" w:rsidRDefault="003F6C19" w:rsidP="00635C71">
            <w:pPr>
              <w:pStyle w:val="Vokabelangabe-lbs"/>
              <w:rPr>
                <w:szCs w:val="20"/>
                <w:lang w:val="fr-FR"/>
              </w:rPr>
            </w:pPr>
          </w:p>
        </w:tc>
      </w:tr>
      <w:tr w:rsidR="003F6C19" w:rsidRPr="00FA2BD6" w:rsidTr="00FA2BD6">
        <w:trPr>
          <w:cantSplit/>
        </w:trPr>
        <w:tc>
          <w:tcPr>
            <w:tcW w:w="4995" w:type="dxa"/>
            <w:shd w:val="clear" w:color="auto" w:fill="auto"/>
          </w:tcPr>
          <w:p w:rsidR="003F6C19" w:rsidRPr="00FA2BD6" w:rsidRDefault="003F6C19" w:rsidP="00FA2BD6">
            <w:pPr>
              <w:ind w:left="57"/>
              <w:rPr>
                <w:rFonts w:cs="Arial"/>
                <w:lang w:val="la-Latn"/>
              </w:rPr>
            </w:pPr>
            <w:r w:rsidRPr="00FA2BD6">
              <w:rPr>
                <w:rFonts w:cs="Arial"/>
                <w:lang w:val="la-Latn"/>
              </w:rPr>
              <w:t>Quaedam enim, etiam si in summam rei parva sunt et subduci sine ruina principalis boni possunt, adiciunt tamen aliquid ad perpetuam laetitiam et ex virtute nascentem:</w:t>
            </w:r>
          </w:p>
        </w:tc>
        <w:tc>
          <w:tcPr>
            <w:tcW w:w="4077" w:type="dxa"/>
            <w:shd w:val="clear" w:color="auto" w:fill="auto"/>
          </w:tcPr>
          <w:p w:rsidR="003F6C19" w:rsidRPr="00FA2BD6" w:rsidRDefault="003F6C19" w:rsidP="00635C71">
            <w:pPr>
              <w:pStyle w:val="Vokabelangabe-lbs"/>
              <w:rPr>
                <w:szCs w:val="20"/>
              </w:rPr>
            </w:pPr>
            <w:proofErr w:type="spellStart"/>
            <w:r w:rsidRPr="00FA2BD6">
              <w:rPr>
                <w:szCs w:val="20"/>
              </w:rPr>
              <w:t>quaedam</w:t>
            </w:r>
            <w:proofErr w:type="spellEnd"/>
            <w:r w:rsidRPr="00FA2BD6">
              <w:rPr>
                <w:szCs w:val="20"/>
              </w:rPr>
              <w:t>: einige Dinge, bestimmte Dinge</w:t>
            </w:r>
          </w:p>
          <w:p w:rsidR="003F6C19" w:rsidRPr="00FA2BD6" w:rsidRDefault="003F6C19" w:rsidP="00635C71">
            <w:pPr>
              <w:pStyle w:val="Vokabelangabe-lbs"/>
              <w:rPr>
                <w:szCs w:val="20"/>
              </w:rPr>
            </w:pPr>
            <w:proofErr w:type="spellStart"/>
            <w:r w:rsidRPr="00FA2BD6">
              <w:rPr>
                <w:szCs w:val="20"/>
              </w:rPr>
              <w:t>subducere</w:t>
            </w:r>
            <w:proofErr w:type="spellEnd"/>
            <w:r w:rsidRPr="00FA2BD6">
              <w:rPr>
                <w:szCs w:val="20"/>
              </w:rPr>
              <w:t>: wegnehmen</w:t>
            </w:r>
          </w:p>
          <w:p w:rsidR="003F6C19" w:rsidRPr="00FA2BD6" w:rsidRDefault="003F6C19" w:rsidP="00635C71">
            <w:pPr>
              <w:pStyle w:val="Vokabelangabe-lbs"/>
              <w:rPr>
                <w:szCs w:val="20"/>
              </w:rPr>
            </w:pPr>
            <w:proofErr w:type="spellStart"/>
            <w:r w:rsidRPr="00FA2BD6">
              <w:rPr>
                <w:szCs w:val="20"/>
              </w:rPr>
              <w:t>ruina</w:t>
            </w:r>
            <w:proofErr w:type="spellEnd"/>
            <w:r w:rsidRPr="00FA2BD6">
              <w:rPr>
                <w:szCs w:val="20"/>
              </w:rPr>
              <w:t>: der Verlust</w:t>
            </w:r>
          </w:p>
          <w:p w:rsidR="003F6C19" w:rsidRPr="00FA2BD6" w:rsidRDefault="003F6C19" w:rsidP="00635C71">
            <w:pPr>
              <w:pStyle w:val="Vokabelangabe-lbs"/>
              <w:rPr>
                <w:szCs w:val="20"/>
              </w:rPr>
            </w:pPr>
            <w:proofErr w:type="spellStart"/>
            <w:r w:rsidRPr="00FA2BD6">
              <w:rPr>
                <w:szCs w:val="20"/>
              </w:rPr>
              <w:t>prinicipale</w:t>
            </w:r>
            <w:proofErr w:type="spellEnd"/>
            <w:r w:rsidRPr="00FA2BD6">
              <w:rPr>
                <w:szCs w:val="20"/>
              </w:rPr>
              <w:t xml:space="preserve"> bonum: das höchste Gut</w:t>
            </w:r>
          </w:p>
          <w:p w:rsidR="003F6C19" w:rsidRPr="00FA2BD6" w:rsidRDefault="003F6C19" w:rsidP="00635C71">
            <w:pPr>
              <w:pStyle w:val="Vokabelangabe-lbs"/>
              <w:rPr>
                <w:szCs w:val="20"/>
              </w:rPr>
            </w:pPr>
          </w:p>
        </w:tc>
      </w:tr>
      <w:tr w:rsidR="003F6C19" w:rsidRPr="00FA2BD6" w:rsidTr="00FA2BD6">
        <w:trPr>
          <w:cantSplit/>
        </w:trPr>
        <w:tc>
          <w:tcPr>
            <w:tcW w:w="4995" w:type="dxa"/>
            <w:shd w:val="clear" w:color="auto" w:fill="auto"/>
          </w:tcPr>
          <w:p w:rsidR="003F6C19" w:rsidRPr="00FA2BD6" w:rsidRDefault="00CA027B" w:rsidP="00FA2BD6">
            <w:pPr>
              <w:ind w:left="57"/>
              <w:rPr>
                <w:rFonts w:cs="Arial"/>
                <w:lang w:val="fr-FR"/>
              </w:rPr>
            </w:pPr>
            <w:r w:rsidRPr="00FA2BD6">
              <w:rPr>
                <w:rFonts w:cs="Arial"/>
                <w:lang w:val="la-Latn"/>
              </w:rPr>
              <w:t>sic illum a</w:t>
            </w:r>
            <w:r w:rsidRPr="00FA2BD6">
              <w:rPr>
                <w:rFonts w:cs="Arial"/>
                <w:lang w:val="fr-FR"/>
              </w:rPr>
              <w:t>f</w:t>
            </w:r>
            <w:r w:rsidR="003F6C19" w:rsidRPr="00FA2BD6">
              <w:rPr>
                <w:rFonts w:cs="Arial"/>
                <w:lang w:val="la-Latn"/>
              </w:rPr>
              <w:t>ficiunt divitiae et exhilarant ut navigantem secundus et ferens ventus, ut dies bonus et in bruma ac frigore  apricus  locus</w:t>
            </w:r>
            <w:r w:rsidR="003F6C19" w:rsidRPr="00FA2BD6">
              <w:rPr>
                <w:rFonts w:cs="Arial"/>
                <w:lang w:val="fr-FR"/>
              </w:rPr>
              <w:t>.</w:t>
            </w:r>
          </w:p>
        </w:tc>
        <w:tc>
          <w:tcPr>
            <w:tcW w:w="4077" w:type="dxa"/>
            <w:shd w:val="clear" w:color="auto" w:fill="auto"/>
          </w:tcPr>
          <w:p w:rsidR="003F6C19" w:rsidRPr="00FA2BD6" w:rsidRDefault="003F6C19" w:rsidP="00635C71">
            <w:pPr>
              <w:pStyle w:val="Vokabelangabe-lbs"/>
              <w:rPr>
                <w:szCs w:val="20"/>
              </w:rPr>
            </w:pPr>
            <w:proofErr w:type="spellStart"/>
            <w:r w:rsidRPr="00FA2BD6">
              <w:rPr>
                <w:szCs w:val="20"/>
              </w:rPr>
              <w:t>exhilaro</w:t>
            </w:r>
            <w:proofErr w:type="spellEnd"/>
            <w:r w:rsidRPr="00FA2BD6">
              <w:rPr>
                <w:szCs w:val="20"/>
              </w:rPr>
              <w:t>: erheitern, fröhlich stimmen</w:t>
            </w:r>
          </w:p>
          <w:p w:rsidR="003F6C19" w:rsidRPr="00FA2BD6" w:rsidRDefault="003F6C19" w:rsidP="00635C71">
            <w:pPr>
              <w:pStyle w:val="Vokabelangabe-lbs"/>
              <w:rPr>
                <w:szCs w:val="20"/>
              </w:rPr>
            </w:pPr>
            <w:r w:rsidRPr="00FA2BD6">
              <w:rPr>
                <w:szCs w:val="20"/>
              </w:rPr>
              <w:t xml:space="preserve">in </w:t>
            </w:r>
            <w:proofErr w:type="spellStart"/>
            <w:r w:rsidRPr="00FA2BD6">
              <w:rPr>
                <w:szCs w:val="20"/>
              </w:rPr>
              <w:t>bruma</w:t>
            </w:r>
            <w:proofErr w:type="spellEnd"/>
            <w:r w:rsidRPr="00FA2BD6">
              <w:rPr>
                <w:szCs w:val="20"/>
              </w:rPr>
              <w:t xml:space="preserve"> </w:t>
            </w:r>
            <w:proofErr w:type="spellStart"/>
            <w:r w:rsidRPr="00FA2BD6">
              <w:rPr>
                <w:szCs w:val="20"/>
              </w:rPr>
              <w:t>ac</w:t>
            </w:r>
            <w:proofErr w:type="spellEnd"/>
            <w:r w:rsidRPr="00FA2BD6">
              <w:rPr>
                <w:szCs w:val="20"/>
              </w:rPr>
              <w:t xml:space="preserve"> </w:t>
            </w:r>
            <w:proofErr w:type="spellStart"/>
            <w:r w:rsidRPr="00FA2BD6">
              <w:rPr>
                <w:szCs w:val="20"/>
              </w:rPr>
              <w:t>frigore</w:t>
            </w:r>
            <w:proofErr w:type="spellEnd"/>
            <w:r w:rsidRPr="00FA2BD6">
              <w:rPr>
                <w:szCs w:val="20"/>
              </w:rPr>
              <w:t>: in frostiger Winterzeit</w:t>
            </w:r>
          </w:p>
          <w:p w:rsidR="003F6C19" w:rsidRPr="00FA2BD6" w:rsidRDefault="003F6C19" w:rsidP="00635C71">
            <w:pPr>
              <w:pStyle w:val="Vokabelangabe-lbs"/>
              <w:rPr>
                <w:szCs w:val="20"/>
              </w:rPr>
            </w:pPr>
            <w:proofErr w:type="spellStart"/>
            <w:r w:rsidRPr="00FA2BD6">
              <w:rPr>
                <w:szCs w:val="20"/>
              </w:rPr>
              <w:t>apricus</w:t>
            </w:r>
            <w:proofErr w:type="spellEnd"/>
            <w:r w:rsidRPr="00FA2BD6">
              <w:rPr>
                <w:szCs w:val="20"/>
              </w:rPr>
              <w:t>: sonnig</w:t>
            </w:r>
          </w:p>
          <w:p w:rsidR="003F6C19" w:rsidRPr="00FA2BD6" w:rsidRDefault="003F6C19" w:rsidP="00635C71">
            <w:pPr>
              <w:pStyle w:val="Vokabelangabe-lbs"/>
              <w:rPr>
                <w:szCs w:val="20"/>
                <w:lang w:val="en-US"/>
              </w:rPr>
            </w:pPr>
          </w:p>
        </w:tc>
      </w:tr>
      <w:tr w:rsidR="003F6C19" w:rsidRPr="00FA2BD6" w:rsidTr="00FA2BD6">
        <w:trPr>
          <w:cantSplit/>
        </w:trPr>
        <w:tc>
          <w:tcPr>
            <w:tcW w:w="4995" w:type="dxa"/>
            <w:shd w:val="clear" w:color="auto" w:fill="auto"/>
          </w:tcPr>
          <w:p w:rsidR="003F6C19" w:rsidRPr="00FA2BD6" w:rsidRDefault="003F6C19" w:rsidP="00FA2BD6">
            <w:pPr>
              <w:ind w:left="57"/>
              <w:rPr>
                <w:rFonts w:cs="Arial"/>
              </w:rPr>
            </w:pPr>
            <w:r w:rsidRPr="00FA2BD6">
              <w:rPr>
                <w:rFonts w:cs="Arial"/>
                <w:lang w:val="la-Latn"/>
              </w:rPr>
              <w:t xml:space="preserve">Quis porro sapientium </w:t>
            </w:r>
          </w:p>
          <w:p w:rsidR="003F6C19" w:rsidRPr="00FA2BD6" w:rsidRDefault="003F6C19" w:rsidP="00FA2BD6">
            <w:pPr>
              <w:ind w:left="57"/>
              <w:rPr>
                <w:rFonts w:cs="Arial"/>
              </w:rPr>
            </w:pPr>
            <w:r w:rsidRPr="00FA2BD6">
              <w:rPr>
                <w:rFonts w:cs="Arial"/>
              </w:rPr>
              <w:t xml:space="preserve"> –</w:t>
            </w:r>
            <w:r w:rsidRPr="00FA2BD6">
              <w:rPr>
                <w:rFonts w:cs="Arial"/>
                <w:lang w:val="la-Latn"/>
              </w:rPr>
              <w:t>nostrorum dico,</w:t>
            </w:r>
          </w:p>
          <w:p w:rsidR="003F6C19" w:rsidRPr="00FA2BD6" w:rsidRDefault="003F6C19" w:rsidP="00FA2BD6">
            <w:pPr>
              <w:ind w:left="57"/>
              <w:rPr>
                <w:rFonts w:cs="Arial"/>
                <w:lang w:val="fr-FR"/>
              </w:rPr>
            </w:pPr>
            <w:r w:rsidRPr="00FA2BD6">
              <w:rPr>
                <w:rFonts w:cs="Arial"/>
                <w:lang w:val="la-Latn"/>
              </w:rPr>
              <w:t xml:space="preserve"> quibus unum est bonum virtus </w:t>
            </w:r>
            <w:r w:rsidRPr="00FA2BD6">
              <w:rPr>
                <w:rFonts w:cs="Arial"/>
                <w:lang w:val="fr-FR"/>
              </w:rPr>
              <w:t>–</w:t>
            </w:r>
            <w:r w:rsidRPr="00FA2BD6">
              <w:rPr>
                <w:rFonts w:cs="Arial"/>
                <w:lang w:val="la-Latn"/>
              </w:rPr>
              <w:t xml:space="preserve"> </w:t>
            </w:r>
          </w:p>
          <w:p w:rsidR="003F6C19" w:rsidRPr="00FA2BD6" w:rsidRDefault="003F6C19" w:rsidP="00FA2BD6">
            <w:pPr>
              <w:ind w:left="57"/>
              <w:rPr>
                <w:rFonts w:cs="Arial"/>
                <w:lang w:val="en-US"/>
              </w:rPr>
            </w:pPr>
            <w:r w:rsidRPr="00FA2BD6">
              <w:rPr>
                <w:rFonts w:cs="Arial"/>
                <w:lang w:val="la-Latn"/>
              </w:rPr>
              <w:t xml:space="preserve">negat etiam haec, </w:t>
            </w:r>
          </w:p>
          <w:p w:rsidR="003F6C19" w:rsidRPr="00FA2BD6" w:rsidRDefault="003F6C19" w:rsidP="00FA2BD6">
            <w:pPr>
              <w:ind w:left="57"/>
              <w:rPr>
                <w:rFonts w:cs="Arial"/>
                <w:lang w:val="en-US"/>
              </w:rPr>
            </w:pPr>
            <w:r w:rsidRPr="00FA2BD6">
              <w:rPr>
                <w:rFonts w:cs="Arial"/>
                <w:lang w:val="la-Latn"/>
              </w:rPr>
              <w:t xml:space="preserve">quae indifferentia vocamus, </w:t>
            </w:r>
          </w:p>
          <w:p w:rsidR="003F6C19" w:rsidRPr="00FA2BD6" w:rsidRDefault="003F6C19" w:rsidP="00FA2BD6">
            <w:pPr>
              <w:ind w:left="57"/>
              <w:rPr>
                <w:rFonts w:cs="Arial"/>
                <w:lang w:val="la-Latn"/>
              </w:rPr>
            </w:pPr>
            <w:r w:rsidRPr="00FA2BD6">
              <w:rPr>
                <w:rFonts w:cs="Arial"/>
                <w:lang w:val="la-Latn"/>
              </w:rPr>
              <w:t>habere aliquid in se pretii et alia aliis esse potiora?</w:t>
            </w:r>
          </w:p>
        </w:tc>
        <w:tc>
          <w:tcPr>
            <w:tcW w:w="4077" w:type="dxa"/>
            <w:shd w:val="clear" w:color="auto" w:fill="auto"/>
          </w:tcPr>
          <w:p w:rsidR="003F6C19" w:rsidRPr="00FA2BD6" w:rsidRDefault="003F6C19" w:rsidP="00635C71">
            <w:pPr>
              <w:pStyle w:val="Vokabelangabe-lbs"/>
              <w:rPr>
                <w:szCs w:val="20"/>
              </w:rPr>
            </w:pPr>
            <w:proofErr w:type="spellStart"/>
            <w:r w:rsidRPr="00FA2BD6">
              <w:rPr>
                <w:szCs w:val="20"/>
              </w:rPr>
              <w:t>nostri</w:t>
            </w:r>
            <w:proofErr w:type="spellEnd"/>
            <w:r w:rsidRPr="00FA2BD6">
              <w:rPr>
                <w:szCs w:val="20"/>
              </w:rPr>
              <w:t>: gemeint sind die Stoiker</w:t>
            </w:r>
          </w:p>
          <w:p w:rsidR="003F6C19" w:rsidRPr="00FA2BD6" w:rsidRDefault="003F6C19" w:rsidP="00635C71">
            <w:pPr>
              <w:pStyle w:val="Vokabelangabe-lbs"/>
              <w:rPr>
                <w:szCs w:val="20"/>
              </w:rPr>
            </w:pPr>
            <w:proofErr w:type="spellStart"/>
            <w:r w:rsidRPr="00FA2BD6">
              <w:rPr>
                <w:szCs w:val="20"/>
              </w:rPr>
              <w:t>alii</w:t>
            </w:r>
            <w:proofErr w:type="spellEnd"/>
            <w:r w:rsidRPr="00FA2BD6">
              <w:rPr>
                <w:szCs w:val="20"/>
              </w:rPr>
              <w:t xml:space="preserve"> </w:t>
            </w:r>
            <w:proofErr w:type="spellStart"/>
            <w:r w:rsidRPr="00FA2BD6">
              <w:rPr>
                <w:szCs w:val="20"/>
              </w:rPr>
              <w:t>aliis</w:t>
            </w:r>
            <w:proofErr w:type="spellEnd"/>
            <w:r w:rsidRPr="00FA2BD6">
              <w:rPr>
                <w:szCs w:val="20"/>
              </w:rPr>
              <w:t>: die einen den anderen</w:t>
            </w:r>
          </w:p>
          <w:p w:rsidR="003F6C19" w:rsidRPr="00FA2BD6" w:rsidRDefault="003F6C19" w:rsidP="00635C71">
            <w:pPr>
              <w:pStyle w:val="Vokabelangabe-lbs"/>
              <w:rPr>
                <w:szCs w:val="20"/>
              </w:rPr>
            </w:pPr>
            <w:proofErr w:type="spellStart"/>
            <w:r w:rsidRPr="00FA2BD6">
              <w:rPr>
                <w:szCs w:val="20"/>
              </w:rPr>
              <w:t>potior</w:t>
            </w:r>
            <w:proofErr w:type="spellEnd"/>
            <w:r w:rsidRPr="00FA2BD6">
              <w:rPr>
                <w:szCs w:val="20"/>
              </w:rPr>
              <w:t>: etwas, das man vorziehen muss; besser</w:t>
            </w:r>
          </w:p>
        </w:tc>
      </w:tr>
    </w:tbl>
    <w:p w:rsidR="0094198A" w:rsidRPr="00956B20" w:rsidRDefault="0094198A" w:rsidP="00E13D71">
      <w:pPr>
        <w:tabs>
          <w:tab w:val="left" w:pos="6663"/>
        </w:tabs>
        <w:rPr>
          <w:rFonts w:cs="Arial"/>
        </w:rPr>
      </w:pPr>
    </w:p>
    <w:p w:rsidR="00957C90" w:rsidRPr="00956B20" w:rsidRDefault="00B82C4A" w:rsidP="00B82C4A">
      <w:pPr>
        <w:jc w:val="right"/>
        <w:rPr>
          <w:rFonts w:cs="Arial"/>
          <w:lang w:val="it-IT"/>
        </w:rPr>
      </w:pPr>
      <w:r w:rsidRPr="00956B20">
        <w:rPr>
          <w:rFonts w:cs="Arial"/>
          <w:lang w:val="it-IT"/>
        </w:rPr>
        <w:t xml:space="preserve">161 </w:t>
      </w:r>
      <w:proofErr w:type="spellStart"/>
      <w:r w:rsidRPr="00956B20">
        <w:rPr>
          <w:rFonts w:cs="Arial"/>
          <w:lang w:val="it-IT"/>
        </w:rPr>
        <w:t>Wörter</w:t>
      </w:r>
      <w:proofErr w:type="spellEnd"/>
    </w:p>
    <w:p w:rsidR="00DB5585" w:rsidRPr="00956B20" w:rsidRDefault="00DB5585" w:rsidP="00B82C4A">
      <w:pPr>
        <w:jc w:val="right"/>
        <w:rPr>
          <w:rFonts w:cs="Arial"/>
          <w:lang w:val="it-IT"/>
        </w:rPr>
      </w:pPr>
    </w:p>
    <w:p w:rsidR="00DB5585" w:rsidRPr="00C87D1C" w:rsidRDefault="00DB5585">
      <w:pPr>
        <w:spacing w:line="240" w:lineRule="auto"/>
        <w:rPr>
          <w:rFonts w:cs="Arial"/>
          <w:sz w:val="2"/>
          <w:szCs w:val="2"/>
          <w:lang w:val="it-IT"/>
        </w:rPr>
      </w:pPr>
      <w:r w:rsidRPr="00956B20">
        <w:rPr>
          <w:rFonts w:cs="Arial"/>
          <w:lang w:val="it-IT"/>
        </w:rPr>
        <w:br w:type="page"/>
      </w:r>
    </w:p>
    <w:tbl>
      <w:tblPr>
        <w:tblW w:w="0" w:type="auto"/>
        <w:tblLook w:val="04A0" w:firstRow="1" w:lastRow="0" w:firstColumn="1" w:lastColumn="0" w:noHBand="0" w:noVBand="1"/>
      </w:tblPr>
      <w:tblGrid>
        <w:gridCol w:w="3340"/>
        <w:gridCol w:w="5732"/>
      </w:tblGrid>
      <w:tr w:rsidR="00DB5585" w:rsidRPr="00FA2BD6" w:rsidTr="007D3527">
        <w:tc>
          <w:tcPr>
            <w:tcW w:w="3369" w:type="dxa"/>
            <w:shd w:val="clear" w:color="auto" w:fill="auto"/>
          </w:tcPr>
          <w:p w:rsidR="00DB5585" w:rsidRPr="00FA2BD6" w:rsidRDefault="00005AA2" w:rsidP="007D3527">
            <w:pPr>
              <w:jc w:val="center"/>
              <w:rPr>
                <w:rFonts w:cs="Arial"/>
              </w:rPr>
            </w:pPr>
            <w:r w:rsidRPr="00FA2BD6">
              <w:rPr>
                <w:rFonts w:cs="Arial"/>
                <w:noProof/>
                <w:lang w:eastAsia="de-DE"/>
              </w:rPr>
              <w:lastRenderedPageBreak/>
              <w:drawing>
                <wp:inline distT="0" distB="0" distL="0" distR="0">
                  <wp:extent cx="1432560" cy="975360"/>
                  <wp:effectExtent l="0" t="0" r="0" b="0"/>
                  <wp:docPr id="3" name="Grafik 4"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DB5585" w:rsidRPr="00FA2BD6" w:rsidRDefault="00DB5585" w:rsidP="007D3527">
            <w:pPr>
              <w:jc w:val="center"/>
              <w:rPr>
                <w:rFonts w:cs="Arial"/>
                <w:b/>
                <w:sz w:val="24"/>
                <w:szCs w:val="24"/>
              </w:rPr>
            </w:pPr>
            <w:r w:rsidRPr="00FA2BD6">
              <w:rPr>
                <w:rFonts w:cs="Arial"/>
                <w:b/>
                <w:sz w:val="24"/>
                <w:szCs w:val="24"/>
              </w:rPr>
              <w:t>Lateinische Bibliothek des Landesbildungsservers Baden-Württemberg</w:t>
            </w:r>
          </w:p>
          <w:p w:rsidR="00DB5585" w:rsidRPr="00FA2BD6" w:rsidRDefault="00DB5585" w:rsidP="007D3527">
            <w:pPr>
              <w:jc w:val="center"/>
              <w:rPr>
                <w:rFonts w:cs="Arial"/>
                <w:sz w:val="24"/>
                <w:szCs w:val="24"/>
                <w:lang w:val="it-IT"/>
              </w:rPr>
            </w:pPr>
            <w:r w:rsidRPr="00FA2BD6">
              <w:rPr>
                <w:rFonts w:cs="Arial"/>
                <w:sz w:val="24"/>
                <w:szCs w:val="24"/>
                <w:lang w:val="it-IT"/>
              </w:rPr>
              <w:t xml:space="preserve">L. </w:t>
            </w:r>
            <w:proofErr w:type="spellStart"/>
            <w:r w:rsidRPr="00FA2BD6">
              <w:rPr>
                <w:rFonts w:cs="Arial"/>
                <w:sz w:val="24"/>
                <w:szCs w:val="24"/>
                <w:lang w:val="it-IT"/>
              </w:rPr>
              <w:t>Annaeus</w:t>
            </w:r>
            <w:proofErr w:type="spellEnd"/>
            <w:r w:rsidRPr="00FA2BD6">
              <w:rPr>
                <w:rFonts w:cs="Arial"/>
                <w:sz w:val="24"/>
                <w:szCs w:val="24"/>
                <w:lang w:val="it-IT"/>
              </w:rPr>
              <w:t xml:space="preserve"> Seneca: </w:t>
            </w:r>
            <w:proofErr w:type="spellStart"/>
            <w:r w:rsidRPr="00FA2BD6">
              <w:rPr>
                <w:rFonts w:cs="Arial"/>
                <w:sz w:val="24"/>
                <w:szCs w:val="24"/>
                <w:lang w:val="it-IT"/>
              </w:rPr>
              <w:t>Dia</w:t>
            </w:r>
            <w:r w:rsidR="00956B20" w:rsidRPr="00FA2BD6">
              <w:rPr>
                <w:rFonts w:cs="Arial"/>
                <w:sz w:val="24"/>
                <w:szCs w:val="24"/>
                <w:lang w:val="it-IT"/>
              </w:rPr>
              <w:t>logi</w:t>
            </w:r>
            <w:proofErr w:type="spellEnd"/>
            <w:r w:rsidR="00956B20" w:rsidRPr="00FA2BD6">
              <w:rPr>
                <w:rFonts w:cs="Arial"/>
                <w:sz w:val="24"/>
                <w:szCs w:val="24"/>
                <w:lang w:val="it-IT"/>
              </w:rPr>
              <w:t xml:space="preserve">: </w:t>
            </w:r>
            <w:r w:rsidR="00956B20" w:rsidRPr="00FA2BD6">
              <w:rPr>
                <w:rFonts w:cs="Arial"/>
                <w:sz w:val="24"/>
                <w:szCs w:val="24"/>
                <w:lang w:val="it-IT"/>
              </w:rPr>
              <w:br/>
            </w:r>
            <w:proofErr w:type="spellStart"/>
            <w:r w:rsidR="00956B20" w:rsidRPr="00FA2BD6">
              <w:rPr>
                <w:rFonts w:cs="Arial"/>
                <w:sz w:val="24"/>
                <w:szCs w:val="24"/>
                <w:lang w:val="it-IT"/>
              </w:rPr>
              <w:t>Philosophische</w:t>
            </w:r>
            <w:proofErr w:type="spellEnd"/>
            <w:r w:rsidR="00956B20" w:rsidRPr="00FA2BD6">
              <w:rPr>
                <w:rFonts w:cs="Arial"/>
                <w:sz w:val="24"/>
                <w:szCs w:val="24"/>
                <w:lang w:val="it-IT"/>
              </w:rPr>
              <w:t xml:space="preserve"> </w:t>
            </w:r>
            <w:proofErr w:type="spellStart"/>
            <w:r w:rsidR="00956B20" w:rsidRPr="00FA2BD6">
              <w:rPr>
                <w:rFonts w:cs="Arial"/>
                <w:sz w:val="24"/>
                <w:szCs w:val="24"/>
                <w:lang w:val="it-IT"/>
              </w:rPr>
              <w:t>Traktate</w:t>
            </w:r>
            <w:proofErr w:type="spellEnd"/>
          </w:p>
        </w:tc>
      </w:tr>
    </w:tbl>
    <w:p w:rsidR="00DB5585" w:rsidRPr="00956B20" w:rsidRDefault="00DB5585" w:rsidP="00DE3E28">
      <w:pPr>
        <w:pStyle w:val="berschrift2"/>
      </w:pPr>
      <w:bookmarkStart w:id="1" w:name="_Toc390200843"/>
      <w:r w:rsidRPr="00956B20">
        <w:t xml:space="preserve">Seneca, De </w:t>
      </w:r>
      <w:proofErr w:type="spellStart"/>
      <w:r w:rsidRPr="00956B20">
        <w:t>otio</w:t>
      </w:r>
      <w:proofErr w:type="spellEnd"/>
      <w:r w:rsidRPr="00956B20">
        <w:t xml:space="preserve"> (</w:t>
      </w:r>
      <w:proofErr w:type="spellStart"/>
      <w:r w:rsidRPr="00956B20">
        <w:t>Dialogi</w:t>
      </w:r>
      <w:proofErr w:type="spellEnd"/>
      <w:r w:rsidRPr="00956B20">
        <w:t xml:space="preserve"> 8) 1</w:t>
      </w:r>
      <w:r w:rsidR="00DE3E28" w:rsidRPr="00956B20">
        <w:t>: Soll man zurückgezogen leben?</w:t>
      </w:r>
      <w:bookmarkEnd w:id="1"/>
    </w:p>
    <w:p w:rsidR="00DB5585" w:rsidRPr="00956B20" w:rsidRDefault="00DB5585" w:rsidP="00DB5585">
      <w:pPr>
        <w:jc w:val="both"/>
        <w:rPr>
          <w:rFonts w:cs="Arial"/>
        </w:rPr>
      </w:pPr>
      <w:r w:rsidRPr="00956B20">
        <w:rPr>
          <w:rFonts w:cs="Arial"/>
        </w:rPr>
        <w:t>Soll man den anderen nützen oder sich zu einem Leben zurückziehen, das der Muße ge</w:t>
      </w:r>
      <w:r w:rsidR="00DE3E28" w:rsidRPr="00956B20">
        <w:rPr>
          <w:rFonts w:cs="Arial"/>
        </w:rPr>
        <w:softHyphen/>
      </w:r>
      <w:r w:rsidRPr="00956B20">
        <w:rPr>
          <w:rFonts w:cs="Arial"/>
        </w:rPr>
        <w:t>widmet ist? Seneca vergleicht hier die Antworten der Stoiker, als deren Parteigänger er sich bekennt, und der Epikureer.</w:t>
      </w:r>
    </w:p>
    <w:p w:rsidR="00DB5585" w:rsidRPr="00956B20" w:rsidRDefault="00DB5585" w:rsidP="00DB5585">
      <w:pPr>
        <w:rPr>
          <w:rFonts w:cs="Arial"/>
        </w:rPr>
      </w:pPr>
      <w:r w:rsidRPr="00956B20">
        <w:rPr>
          <w:rFonts w:cs="Arial"/>
        </w:rPr>
        <w:t xml:space="preserve">Auf </w:t>
      </w:r>
      <w:hyperlink r:id="rId10" w:history="1">
        <w:r w:rsidRPr="00956B20">
          <w:rPr>
            <w:rStyle w:val="Hyperlink"/>
            <w:rFonts w:cs="Arial"/>
            <w:sz w:val="20"/>
            <w:szCs w:val="20"/>
          </w:rPr>
          <w:t>www.romanum.de</w:t>
        </w:r>
      </w:hyperlink>
      <w:r w:rsidRPr="00956B20">
        <w:rPr>
          <w:rFonts w:cs="Arial"/>
        </w:rPr>
        <w:t xml:space="preserve"> ist eine Übersetzung dieses Textes zu finden.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171"/>
        <w:gridCol w:w="3783"/>
      </w:tblGrid>
      <w:tr w:rsidR="00956B20" w:rsidRPr="00FA2BD6" w:rsidTr="00FA2BD6">
        <w:trPr>
          <w:cantSplit/>
          <w:tblHeader/>
        </w:trPr>
        <w:tc>
          <w:tcPr>
            <w:tcW w:w="5245" w:type="dxa"/>
            <w:shd w:val="clear" w:color="auto" w:fill="auto"/>
          </w:tcPr>
          <w:p w:rsidR="00956B20" w:rsidRPr="00FA2BD6" w:rsidRDefault="00956B20" w:rsidP="00DB5585">
            <w:pPr>
              <w:rPr>
                <w:rFonts w:cs="Arial"/>
              </w:rPr>
            </w:pPr>
            <w:r w:rsidRPr="00FA2BD6">
              <w:rPr>
                <w:rFonts w:cs="Arial"/>
              </w:rPr>
              <w:t>Text</w:t>
            </w:r>
          </w:p>
        </w:tc>
        <w:tc>
          <w:tcPr>
            <w:tcW w:w="3827" w:type="dxa"/>
            <w:shd w:val="clear" w:color="auto" w:fill="auto"/>
          </w:tcPr>
          <w:p w:rsidR="00956B20" w:rsidRPr="00956B20" w:rsidRDefault="00956B20" w:rsidP="00DB5585">
            <w:pPr>
              <w:pStyle w:val="Vokabelangabe-lbs"/>
            </w:pPr>
            <w:r>
              <w:t>Übersetzungshilfen</w:t>
            </w:r>
          </w:p>
        </w:tc>
      </w:tr>
      <w:tr w:rsidR="00DB5585" w:rsidRPr="00FA2BD6" w:rsidTr="00FA2BD6">
        <w:trPr>
          <w:cantSplit/>
        </w:trPr>
        <w:tc>
          <w:tcPr>
            <w:tcW w:w="5245" w:type="dxa"/>
            <w:shd w:val="clear" w:color="auto" w:fill="auto"/>
            <w:hideMark/>
          </w:tcPr>
          <w:p w:rsidR="00DB5585" w:rsidRPr="00FA2BD6" w:rsidRDefault="00DB5585" w:rsidP="00DB5585">
            <w:pPr>
              <w:rPr>
                <w:rFonts w:cs="Arial"/>
                <w:lang w:val="la-Latn"/>
              </w:rPr>
            </w:pPr>
            <w:r w:rsidRPr="00FA2BD6">
              <w:rPr>
                <w:rFonts w:cs="Arial"/>
                <w:lang w:val="la-Latn"/>
              </w:rPr>
              <w:t xml:space="preserve">[1] ... Licet nihil aliud, quod sit salutare, temptemus, proderit tamen per se ipsum secedere: meliores erimus singuli.  </w:t>
            </w:r>
          </w:p>
          <w:p w:rsidR="00DB5585" w:rsidRPr="00FA2BD6" w:rsidRDefault="00DB5585" w:rsidP="00DB5585">
            <w:pPr>
              <w:rPr>
                <w:rFonts w:cs="Arial"/>
                <w:lang w:val="la-Latn"/>
              </w:rPr>
            </w:pPr>
            <w:r w:rsidRPr="00FA2BD6">
              <w:rPr>
                <w:rFonts w:cs="Arial"/>
                <w:lang w:val="la-Latn"/>
              </w:rPr>
              <w:t>Quid, quod secedere ad optimos viros et aliquod exemplum eligere, ad quod vitam derigamus, licet? </w:t>
            </w:r>
          </w:p>
          <w:p w:rsidR="00DB5585" w:rsidRPr="00FA2BD6" w:rsidRDefault="00DB5585" w:rsidP="00DB5585">
            <w:pPr>
              <w:rPr>
                <w:rFonts w:cs="Arial"/>
                <w:lang w:val="la-Latn"/>
              </w:rPr>
            </w:pPr>
            <w:r w:rsidRPr="00FA2BD6">
              <w:rPr>
                <w:rFonts w:cs="Arial"/>
                <w:lang w:val="la-Latn"/>
              </w:rPr>
              <w:t>Quod sine otio non fit: tunc potest obtineri, quod semel placuit, ubi nemo intervenit, qui iudicium adhuc imbecillum populo adiutore detorqueat; tunc potest vita aequali et uno tenore procedere, quam propositis diversissimis scindimus.</w:t>
            </w:r>
          </w:p>
        </w:tc>
        <w:tc>
          <w:tcPr>
            <w:tcW w:w="3827" w:type="dxa"/>
            <w:shd w:val="clear" w:color="auto" w:fill="auto"/>
            <w:hideMark/>
          </w:tcPr>
          <w:p w:rsidR="00DB5585" w:rsidRPr="00956B20" w:rsidRDefault="00DB5585" w:rsidP="00DB5585">
            <w:pPr>
              <w:pStyle w:val="Vokabelangabe-lbs"/>
            </w:pPr>
            <w:r w:rsidRPr="00956B20">
              <w:t xml:space="preserve">licet mit </w:t>
            </w:r>
            <w:proofErr w:type="spellStart"/>
            <w:r w:rsidRPr="00956B20">
              <w:t>Konj</w:t>
            </w:r>
            <w:proofErr w:type="spellEnd"/>
            <w:r w:rsidRPr="00956B20">
              <w:t xml:space="preserve">.: mögen wir auch... </w:t>
            </w:r>
          </w:p>
          <w:p w:rsidR="00DB5585" w:rsidRPr="00956B20" w:rsidRDefault="00DB5585" w:rsidP="00DB5585">
            <w:pPr>
              <w:pStyle w:val="Vokabelangabe-lbs"/>
            </w:pPr>
            <w:proofErr w:type="spellStart"/>
            <w:r w:rsidRPr="00956B20">
              <w:t>Quid</w:t>
            </w:r>
            <w:proofErr w:type="spellEnd"/>
            <w:r w:rsidRPr="00956B20">
              <w:t xml:space="preserve">, </w:t>
            </w:r>
            <w:proofErr w:type="spellStart"/>
            <w:r w:rsidRPr="00956B20">
              <w:t>quod</w:t>
            </w:r>
            <w:proofErr w:type="spellEnd"/>
            <w:r w:rsidRPr="00956B20">
              <w:t xml:space="preserve"> ... licet: wie wäre es damit, </w:t>
            </w:r>
            <w:proofErr w:type="spellStart"/>
            <w:r w:rsidRPr="00956B20">
              <w:t>dass.</w:t>
            </w:r>
            <w:proofErr w:type="spellEnd"/>
            <w:r w:rsidRPr="00956B20">
              <w:t>..</w:t>
            </w:r>
          </w:p>
          <w:p w:rsidR="00DB5585" w:rsidRPr="00956B20" w:rsidRDefault="00DB5585" w:rsidP="00DB5585">
            <w:pPr>
              <w:pStyle w:val="Vokabelangabe-lbs"/>
            </w:pPr>
            <w:proofErr w:type="spellStart"/>
            <w:r w:rsidRPr="00956B20">
              <w:t>tunc</w:t>
            </w:r>
            <w:proofErr w:type="spellEnd"/>
            <w:r w:rsidRPr="00956B20">
              <w:t>: dann (d.h., wenn man die Muße gewählt hat)</w:t>
            </w:r>
          </w:p>
          <w:p w:rsidR="00DB5585" w:rsidRPr="00956B20" w:rsidRDefault="00DB5585" w:rsidP="00DB5585">
            <w:pPr>
              <w:pStyle w:val="Vokabelangabe-lbs"/>
            </w:pPr>
            <w:proofErr w:type="spellStart"/>
            <w:r w:rsidRPr="00956B20">
              <w:t>imbecillus</w:t>
            </w:r>
            <w:proofErr w:type="spellEnd"/>
            <w:r w:rsidRPr="00956B20">
              <w:t>: schwach</w:t>
            </w:r>
          </w:p>
          <w:p w:rsidR="00DB5585" w:rsidRPr="00956B20" w:rsidRDefault="00DB5585" w:rsidP="00DB5585">
            <w:pPr>
              <w:pStyle w:val="Vokabelangabe-lbs"/>
            </w:pPr>
            <w:proofErr w:type="spellStart"/>
            <w:r w:rsidRPr="00956B20">
              <w:t>detorquere</w:t>
            </w:r>
            <w:proofErr w:type="spellEnd"/>
            <w:r w:rsidRPr="00956B20">
              <w:t xml:space="preserve">, </w:t>
            </w:r>
            <w:proofErr w:type="spellStart"/>
            <w:r w:rsidRPr="00956B20">
              <w:t>detorqueo</w:t>
            </w:r>
            <w:proofErr w:type="spellEnd"/>
            <w:r w:rsidRPr="00956B20">
              <w:t xml:space="preserve">, </w:t>
            </w:r>
            <w:proofErr w:type="spellStart"/>
            <w:r w:rsidRPr="00956B20">
              <w:t>detorsi</w:t>
            </w:r>
            <w:proofErr w:type="spellEnd"/>
            <w:r w:rsidRPr="00956B20">
              <w:t xml:space="preserve"> </w:t>
            </w:r>
            <w:proofErr w:type="spellStart"/>
            <w:proofErr w:type="gramStart"/>
            <w:r w:rsidRPr="00956B20">
              <w:t>detortum</w:t>
            </w:r>
            <w:proofErr w:type="spellEnd"/>
            <w:r w:rsidRPr="00956B20">
              <w:t>,:</w:t>
            </w:r>
            <w:proofErr w:type="gramEnd"/>
            <w:r w:rsidRPr="00956B20">
              <w:t xml:space="preserve"> entwinden (hier ohne Dativ-Objekt der Person, der etwas entwunden wird; daher sollte man '</w:t>
            </w:r>
            <w:proofErr w:type="spellStart"/>
            <w:r w:rsidRPr="00956B20">
              <w:t>nobis</w:t>
            </w:r>
            <w:proofErr w:type="spellEnd"/>
            <w:r w:rsidRPr="00956B20">
              <w:t>' ergänzen.)</w:t>
            </w:r>
          </w:p>
          <w:p w:rsidR="00DB5585" w:rsidRPr="00956B20" w:rsidRDefault="00DB5585" w:rsidP="00DB5585">
            <w:pPr>
              <w:pStyle w:val="Vokabelangabe-lbs"/>
            </w:pPr>
            <w:proofErr w:type="spellStart"/>
            <w:r w:rsidRPr="00956B20">
              <w:t>tenor</w:t>
            </w:r>
            <w:proofErr w:type="spellEnd"/>
            <w:r w:rsidRPr="00956B20">
              <w:t xml:space="preserve">, </w:t>
            </w:r>
            <w:proofErr w:type="spellStart"/>
            <w:r w:rsidRPr="00956B20">
              <w:t>tenoris</w:t>
            </w:r>
            <w:proofErr w:type="spellEnd"/>
            <w:r w:rsidRPr="00956B20">
              <w:t xml:space="preserve"> m.: der Verlauf</w:t>
            </w:r>
          </w:p>
          <w:p w:rsidR="00DB5585" w:rsidRPr="00956B20" w:rsidRDefault="00DB5585" w:rsidP="00DB5585">
            <w:pPr>
              <w:pStyle w:val="Vokabelangabe-lbs"/>
            </w:pPr>
            <w:proofErr w:type="spellStart"/>
            <w:r w:rsidRPr="00956B20">
              <w:t>propositum</w:t>
            </w:r>
            <w:proofErr w:type="spellEnd"/>
            <w:r w:rsidRPr="00956B20">
              <w:t>: das Vorhaben, das Projekt, der Plan (hier negativ gemeint: das Projekt, das uns vom Wahren und der Muße ablenkt).</w:t>
            </w:r>
          </w:p>
          <w:p w:rsidR="00DB5585" w:rsidRPr="00956B20" w:rsidRDefault="00DB5585" w:rsidP="00DB5585">
            <w:pPr>
              <w:pStyle w:val="Vokabelangabe-lbs"/>
            </w:pPr>
            <w:proofErr w:type="spellStart"/>
            <w:r w:rsidRPr="00956B20">
              <w:t>scindere</w:t>
            </w:r>
            <w:proofErr w:type="spellEnd"/>
            <w:r w:rsidRPr="00956B20">
              <w:t>: etwas zersplittern, zerreißen, unterbrechen</w:t>
            </w:r>
          </w:p>
        </w:tc>
      </w:tr>
      <w:tr w:rsidR="00DB5585" w:rsidRPr="00FA2BD6" w:rsidTr="00FA2BD6">
        <w:trPr>
          <w:cantSplit/>
        </w:trPr>
        <w:tc>
          <w:tcPr>
            <w:tcW w:w="5245" w:type="dxa"/>
            <w:shd w:val="clear" w:color="auto" w:fill="auto"/>
            <w:hideMark/>
          </w:tcPr>
          <w:p w:rsidR="00DB5585" w:rsidRPr="00FA2BD6" w:rsidRDefault="00DB5585" w:rsidP="00DB5585">
            <w:pPr>
              <w:rPr>
                <w:rFonts w:cs="Arial"/>
                <w:lang w:val="la-Latn"/>
              </w:rPr>
            </w:pPr>
            <w:r w:rsidRPr="00FA2BD6">
              <w:rPr>
                <w:rFonts w:cs="Arial"/>
                <w:lang w:val="la-Latn"/>
              </w:rPr>
              <w:t xml:space="preserve">[2] Nam inter cetera mala illud pessimum est, quod vitia ipsa mutamus. Sic ne hoc quidem nobis contingit, permanere in malo iam familiari: aliud ex alio placet, vexatque nos hoc quoque, quod iudicia nostra non tantum prava, sed etiam levia sunt. </w:t>
            </w:r>
          </w:p>
        </w:tc>
        <w:tc>
          <w:tcPr>
            <w:tcW w:w="3827" w:type="dxa"/>
            <w:shd w:val="clear" w:color="auto" w:fill="auto"/>
            <w:hideMark/>
          </w:tcPr>
          <w:p w:rsidR="00DB5585" w:rsidRPr="00956B20" w:rsidRDefault="00DB5585" w:rsidP="00DB5585">
            <w:pPr>
              <w:pStyle w:val="Vokabelangabe-lbs"/>
            </w:pPr>
            <w:proofErr w:type="spellStart"/>
            <w:r w:rsidRPr="00956B20">
              <w:t>quod</w:t>
            </w:r>
            <w:proofErr w:type="spellEnd"/>
            <w:r w:rsidRPr="00956B20">
              <w:t xml:space="preserve">: faktisches </w:t>
            </w:r>
            <w:proofErr w:type="spellStart"/>
            <w:r w:rsidRPr="00956B20">
              <w:t>quod</w:t>
            </w:r>
            <w:proofErr w:type="spellEnd"/>
            <w:r w:rsidRPr="00956B20">
              <w:t xml:space="preserve">, übersetze also: dass </w:t>
            </w:r>
          </w:p>
          <w:p w:rsidR="00DB5585" w:rsidRPr="00956B20" w:rsidRDefault="00DB5585" w:rsidP="00DB5585">
            <w:pPr>
              <w:pStyle w:val="Vokabelangabe-lbs"/>
            </w:pPr>
            <w:proofErr w:type="spellStart"/>
            <w:r w:rsidRPr="00956B20">
              <w:t>pravus</w:t>
            </w:r>
            <w:proofErr w:type="spellEnd"/>
            <w:r w:rsidRPr="00956B20">
              <w:t>: falsch, verzerrt</w:t>
            </w:r>
          </w:p>
          <w:p w:rsidR="00DB5585" w:rsidRPr="00956B20" w:rsidRDefault="00DB5585" w:rsidP="00DB5585">
            <w:pPr>
              <w:pStyle w:val="Vokabelangabe-lbs"/>
            </w:pPr>
            <w:proofErr w:type="spellStart"/>
            <w:r w:rsidRPr="00956B20">
              <w:t>levis</w:t>
            </w:r>
            <w:proofErr w:type="spellEnd"/>
            <w:r w:rsidRPr="00956B20">
              <w:t>: leicht</w:t>
            </w:r>
          </w:p>
        </w:tc>
      </w:tr>
      <w:tr w:rsidR="00DB5585" w:rsidRPr="00FA2BD6" w:rsidTr="00FA2BD6">
        <w:trPr>
          <w:cantSplit/>
        </w:trPr>
        <w:tc>
          <w:tcPr>
            <w:tcW w:w="5245" w:type="dxa"/>
            <w:shd w:val="clear" w:color="auto" w:fill="auto"/>
            <w:hideMark/>
          </w:tcPr>
          <w:p w:rsidR="00DB5585" w:rsidRPr="00FA2BD6" w:rsidRDefault="00DB5585" w:rsidP="00DB5585">
            <w:pPr>
              <w:rPr>
                <w:rFonts w:cs="Arial"/>
                <w:lang w:val="la-Latn"/>
              </w:rPr>
            </w:pPr>
            <w:r w:rsidRPr="00FA2BD6">
              <w:rPr>
                <w:rFonts w:cs="Arial"/>
                <w:lang w:val="la-Latn"/>
              </w:rPr>
              <w:lastRenderedPageBreak/>
              <w:t xml:space="preserve">[3] Fluctuamur aliudque ex alio comprehendimus; petita relinquimus, relicta repetimus: </w:t>
            </w:r>
          </w:p>
          <w:p w:rsidR="00DB5585" w:rsidRPr="00FA2BD6" w:rsidRDefault="00DB5585" w:rsidP="00DB5585">
            <w:pPr>
              <w:rPr>
                <w:rFonts w:cs="Arial"/>
                <w:lang w:val="la-Latn"/>
              </w:rPr>
            </w:pPr>
            <w:r w:rsidRPr="00FA2BD6">
              <w:rPr>
                <w:rFonts w:cs="Arial"/>
                <w:lang w:val="la-Latn"/>
              </w:rPr>
              <w:t>alternae inter cupiditatem nostram et paenitentiam vices sunt. </w:t>
            </w:r>
          </w:p>
        </w:tc>
        <w:tc>
          <w:tcPr>
            <w:tcW w:w="3827" w:type="dxa"/>
            <w:shd w:val="clear" w:color="auto" w:fill="auto"/>
            <w:hideMark/>
          </w:tcPr>
          <w:p w:rsidR="00DB5585" w:rsidRPr="00956B20" w:rsidRDefault="00DB5585" w:rsidP="00DB5585">
            <w:pPr>
              <w:pStyle w:val="Vokabelangabe-lbs"/>
            </w:pPr>
            <w:proofErr w:type="spellStart"/>
            <w:r w:rsidRPr="00956B20">
              <w:t>aliud</w:t>
            </w:r>
            <w:proofErr w:type="spellEnd"/>
            <w:r w:rsidRPr="00956B20">
              <w:t xml:space="preserve"> ex </w:t>
            </w:r>
            <w:proofErr w:type="spellStart"/>
            <w:r w:rsidRPr="00956B20">
              <w:t>alio</w:t>
            </w:r>
            <w:proofErr w:type="spellEnd"/>
            <w:r w:rsidRPr="00956B20">
              <w:t>: eines nach dem anderen</w:t>
            </w:r>
          </w:p>
          <w:p w:rsidR="00DB5585" w:rsidRPr="00956B20" w:rsidRDefault="00DB5585" w:rsidP="00DB5585">
            <w:pPr>
              <w:pStyle w:val="Vokabelangabe-lbs"/>
            </w:pPr>
            <w:proofErr w:type="spellStart"/>
            <w:r w:rsidRPr="00956B20">
              <w:t>paenitentia</w:t>
            </w:r>
            <w:proofErr w:type="spellEnd"/>
            <w:r w:rsidRPr="00956B20">
              <w:t>: die Reue</w:t>
            </w:r>
          </w:p>
          <w:p w:rsidR="00DB5585" w:rsidRPr="00956B20" w:rsidRDefault="00DB5585" w:rsidP="00DB5585">
            <w:pPr>
              <w:pStyle w:val="Vokabelangabe-lbs"/>
            </w:pPr>
            <w:proofErr w:type="spellStart"/>
            <w:r w:rsidRPr="00956B20">
              <w:t>vices</w:t>
            </w:r>
            <w:proofErr w:type="spellEnd"/>
            <w:r w:rsidRPr="00956B20">
              <w:t xml:space="preserve"> </w:t>
            </w:r>
            <w:proofErr w:type="spellStart"/>
            <w:r w:rsidRPr="00956B20">
              <w:t>sunt</w:t>
            </w:r>
            <w:proofErr w:type="spellEnd"/>
            <w:r w:rsidRPr="00956B20">
              <w:t xml:space="preserve">: sie wechseln sich ab (von </w:t>
            </w:r>
            <w:proofErr w:type="spellStart"/>
            <w:r w:rsidRPr="00956B20">
              <w:t>vicis</w:t>
            </w:r>
            <w:proofErr w:type="spellEnd"/>
            <w:r w:rsidRPr="00956B20">
              <w:t xml:space="preserve"> [defektiv, d.h. nur wenige Kasus werden gebraucht]: der Wechsel)</w:t>
            </w:r>
          </w:p>
        </w:tc>
      </w:tr>
      <w:tr w:rsidR="00DB5585" w:rsidRPr="00FA2BD6" w:rsidTr="00FA2BD6">
        <w:trPr>
          <w:cantSplit/>
        </w:trPr>
        <w:tc>
          <w:tcPr>
            <w:tcW w:w="5245" w:type="dxa"/>
            <w:shd w:val="clear" w:color="auto" w:fill="auto"/>
            <w:hideMark/>
          </w:tcPr>
          <w:p w:rsidR="00DB5585" w:rsidRPr="00FA2BD6" w:rsidRDefault="00DB5585" w:rsidP="00DB5585">
            <w:pPr>
              <w:rPr>
                <w:rFonts w:cs="Arial"/>
                <w:lang w:val="la-Latn"/>
              </w:rPr>
            </w:pPr>
            <w:r w:rsidRPr="00FA2BD6">
              <w:rPr>
                <w:rFonts w:cs="Arial"/>
                <w:lang w:val="la-Latn"/>
              </w:rPr>
              <w:t xml:space="preserve">Pendemus enim toti ex alienis iudiciis, et id optimum nobis videtur, quod petitores laudatoresque multos habet, non id, quod laudandum petendumque est, nec viam bonam ac malam per se aestimamus, sed turba vestigiorum, in quibus nulla sunt redeuntium. </w:t>
            </w:r>
          </w:p>
        </w:tc>
        <w:tc>
          <w:tcPr>
            <w:tcW w:w="3827" w:type="dxa"/>
            <w:shd w:val="clear" w:color="auto" w:fill="auto"/>
            <w:hideMark/>
          </w:tcPr>
          <w:p w:rsidR="00DB5585" w:rsidRPr="00956B20" w:rsidRDefault="00DB5585" w:rsidP="00DB5585">
            <w:pPr>
              <w:pStyle w:val="Vokabelangabe-lbs"/>
            </w:pPr>
            <w:proofErr w:type="spellStart"/>
            <w:r w:rsidRPr="00956B20">
              <w:t>petitor</w:t>
            </w:r>
            <w:proofErr w:type="spellEnd"/>
            <w:r w:rsidRPr="00956B20">
              <w:t xml:space="preserve">: Substantiv der handelnden Person zu </w:t>
            </w:r>
            <w:proofErr w:type="spellStart"/>
            <w:r w:rsidRPr="00956B20">
              <w:t>petere</w:t>
            </w:r>
            <w:proofErr w:type="spellEnd"/>
            <w:r w:rsidRPr="00956B20">
              <w:t>: der Bewerber</w:t>
            </w:r>
          </w:p>
          <w:p w:rsidR="00DB5585" w:rsidRPr="00956B20" w:rsidRDefault="00DB5585" w:rsidP="00DB5585">
            <w:pPr>
              <w:pStyle w:val="Vokabelangabe-lbs"/>
            </w:pPr>
            <w:proofErr w:type="spellStart"/>
            <w:r w:rsidRPr="00956B20">
              <w:t>turba</w:t>
            </w:r>
            <w:proofErr w:type="spellEnd"/>
            <w:r w:rsidRPr="00956B20">
              <w:t xml:space="preserve"> </w:t>
            </w:r>
            <w:proofErr w:type="spellStart"/>
            <w:r w:rsidRPr="00956B20">
              <w:t>vestigiorum</w:t>
            </w:r>
            <w:proofErr w:type="spellEnd"/>
            <w:r w:rsidRPr="00956B20">
              <w:t>: die Menge der Spuren</w:t>
            </w:r>
          </w:p>
        </w:tc>
      </w:tr>
      <w:tr w:rsidR="00DB5585" w:rsidRPr="00FA2BD6" w:rsidTr="00FA2BD6">
        <w:trPr>
          <w:cantSplit/>
        </w:trPr>
        <w:tc>
          <w:tcPr>
            <w:tcW w:w="5245" w:type="dxa"/>
            <w:shd w:val="clear" w:color="auto" w:fill="auto"/>
            <w:hideMark/>
          </w:tcPr>
          <w:p w:rsidR="00DB5585" w:rsidRPr="00FA2BD6" w:rsidRDefault="00DB5585" w:rsidP="00DB5585">
            <w:pPr>
              <w:rPr>
                <w:rFonts w:cs="Arial"/>
                <w:lang w:val="la-Latn"/>
              </w:rPr>
            </w:pPr>
            <w:r w:rsidRPr="00FA2BD6">
              <w:rPr>
                <w:rFonts w:cs="Arial"/>
                <w:lang w:val="la-Latn"/>
              </w:rPr>
              <w:t xml:space="preserve">[4] Dices mihi:  </w:t>
            </w:r>
          </w:p>
          <w:p w:rsidR="00DB5585" w:rsidRPr="00FA2BD6" w:rsidRDefault="00DB5585" w:rsidP="00DB5585">
            <w:pPr>
              <w:rPr>
                <w:rFonts w:cs="Arial"/>
                <w:lang w:val="la-Latn"/>
              </w:rPr>
            </w:pPr>
            <w:r w:rsidRPr="00FA2BD6">
              <w:rPr>
                <w:rFonts w:cs="Arial"/>
                <w:lang w:val="la-Latn"/>
              </w:rPr>
              <w:t>"Quid agis, Seneca? deseris partes! Certe Stoici vestri dicunt: </w:t>
            </w:r>
          </w:p>
          <w:p w:rsidR="00DB5585" w:rsidRPr="00FA2BD6" w:rsidRDefault="00DB5585" w:rsidP="00DB5585">
            <w:pPr>
              <w:rPr>
                <w:rFonts w:cs="Arial"/>
                <w:lang w:val="la-Latn"/>
              </w:rPr>
            </w:pPr>
            <w:r w:rsidRPr="00FA2BD6">
              <w:rPr>
                <w:rFonts w:cs="Arial"/>
                <w:lang w:val="la-Latn"/>
              </w:rPr>
              <w:t>'Usque ad ultimum vitae finem in actu erimus, non desinemus communi bono operam dare, adiuvare singulos, opem ferre etiam inimicis senili manu. Nos sumus, qui nullis annis vacationem damus et, quod ait ille uir disertissimus, </w:t>
            </w:r>
          </w:p>
          <w:p w:rsidR="00DB5585" w:rsidRPr="00FA2BD6" w:rsidRDefault="00DB5585" w:rsidP="00DB5585">
            <w:pPr>
              <w:rPr>
                <w:rFonts w:cs="Arial"/>
                <w:lang w:val="la-Latn"/>
              </w:rPr>
            </w:pPr>
            <w:r w:rsidRPr="00FA2BD6">
              <w:rPr>
                <w:rFonts w:cs="Arial"/>
                <w:lang w:val="la-Latn"/>
              </w:rPr>
              <w:t>Canitiem galea premimus;</w:t>
            </w:r>
          </w:p>
          <w:p w:rsidR="00DB5585" w:rsidRPr="00FA2BD6" w:rsidRDefault="00DB5585" w:rsidP="00DB5585">
            <w:pPr>
              <w:rPr>
                <w:rFonts w:cs="Arial"/>
                <w:lang w:val="la-Latn"/>
              </w:rPr>
            </w:pPr>
            <w:r w:rsidRPr="00FA2BD6">
              <w:rPr>
                <w:rFonts w:cs="Arial"/>
                <w:lang w:val="la-Latn"/>
              </w:rPr>
              <w:t>nos sumus, apud quos usque eo nihil ante mortem otiosum est ut, si res patitur, non sit ipsa mors otiosa.' </w:t>
            </w:r>
          </w:p>
        </w:tc>
        <w:tc>
          <w:tcPr>
            <w:tcW w:w="3827" w:type="dxa"/>
            <w:shd w:val="clear" w:color="auto" w:fill="auto"/>
            <w:hideMark/>
          </w:tcPr>
          <w:p w:rsidR="00DB5585" w:rsidRPr="00956B20" w:rsidRDefault="00DB5585" w:rsidP="00DB5585">
            <w:pPr>
              <w:pStyle w:val="Vokabelangabe-lbs"/>
            </w:pPr>
            <w:proofErr w:type="spellStart"/>
            <w:r w:rsidRPr="00956B20">
              <w:t>partes</w:t>
            </w:r>
            <w:proofErr w:type="spellEnd"/>
            <w:r w:rsidRPr="00956B20">
              <w:t xml:space="preserve">: die Partei (gemeint ist hier die Schule der Stoiker) </w:t>
            </w:r>
          </w:p>
          <w:p w:rsidR="00DB5585" w:rsidRPr="00956B20" w:rsidRDefault="00DB5585" w:rsidP="00DB5585">
            <w:pPr>
              <w:pStyle w:val="Vokabelangabe-lbs"/>
            </w:pPr>
            <w:proofErr w:type="spellStart"/>
            <w:r w:rsidRPr="00956B20">
              <w:t>Canitiem</w:t>
            </w:r>
            <w:proofErr w:type="spellEnd"/>
            <w:r w:rsidRPr="00956B20">
              <w:t xml:space="preserve"> </w:t>
            </w:r>
            <w:proofErr w:type="spellStart"/>
            <w:r w:rsidRPr="00956B20">
              <w:t>galea</w:t>
            </w:r>
            <w:proofErr w:type="spellEnd"/>
            <w:r w:rsidRPr="00956B20">
              <w:t xml:space="preserve"> </w:t>
            </w:r>
            <w:proofErr w:type="spellStart"/>
            <w:r w:rsidRPr="00956B20">
              <w:t>premimus</w:t>
            </w:r>
            <w:proofErr w:type="spellEnd"/>
            <w:r w:rsidRPr="00956B20">
              <w:t>: Zitat aus Vergil, Aeneis, 9, 612: 'Noch auf das gr</w:t>
            </w:r>
            <w:r w:rsidR="00956B20">
              <w:t>aue Haar setzen wir den (Kriegs</w:t>
            </w:r>
            <w:r w:rsidRPr="00956B20">
              <w:t>)</w:t>
            </w:r>
            <w:r w:rsidR="00956B20">
              <w:t>-</w:t>
            </w:r>
            <w:r w:rsidRPr="00956B20">
              <w:t>Helm.'</w:t>
            </w:r>
          </w:p>
        </w:tc>
      </w:tr>
      <w:tr w:rsidR="00DB5585" w:rsidRPr="00FA2BD6" w:rsidTr="00FA2BD6">
        <w:trPr>
          <w:cantSplit/>
        </w:trPr>
        <w:tc>
          <w:tcPr>
            <w:tcW w:w="5245" w:type="dxa"/>
            <w:shd w:val="clear" w:color="auto" w:fill="auto"/>
            <w:hideMark/>
          </w:tcPr>
          <w:p w:rsidR="00DB5585" w:rsidRPr="00FA2BD6" w:rsidRDefault="00DB5585" w:rsidP="00DB5585">
            <w:pPr>
              <w:rPr>
                <w:rFonts w:cs="Arial"/>
                <w:lang w:val="la-Latn"/>
              </w:rPr>
            </w:pPr>
            <w:r w:rsidRPr="00FA2BD6">
              <w:rPr>
                <w:rFonts w:cs="Arial"/>
                <w:lang w:val="la-Latn"/>
              </w:rPr>
              <w:t xml:space="preserve">Quid nobis Epicuri praecepta in ipsis Zenonis principiis loqueris? Quin tu bene gnaviter, si partium piget, transfugis potius quam prodis?" </w:t>
            </w:r>
          </w:p>
        </w:tc>
        <w:tc>
          <w:tcPr>
            <w:tcW w:w="3827" w:type="dxa"/>
            <w:shd w:val="clear" w:color="auto" w:fill="auto"/>
            <w:hideMark/>
          </w:tcPr>
          <w:p w:rsidR="00DB5585" w:rsidRPr="00956B20" w:rsidRDefault="00DB5585" w:rsidP="00DB5585">
            <w:pPr>
              <w:pStyle w:val="Vokabelangabe-lbs"/>
            </w:pPr>
            <w:r w:rsidRPr="00956B20">
              <w:t xml:space="preserve">Epicurus, Zenon: griechische Philosophen. Epikur vertrat eine materialistische Ethik, während Zeno einer der Begründer der Stoa war. </w:t>
            </w:r>
          </w:p>
          <w:p w:rsidR="00DB5585" w:rsidRPr="00956B20" w:rsidRDefault="00DB5585" w:rsidP="00DB5585">
            <w:pPr>
              <w:pStyle w:val="Vokabelangabe-lbs"/>
            </w:pPr>
            <w:proofErr w:type="spellStart"/>
            <w:r w:rsidRPr="00956B20">
              <w:t>quin</w:t>
            </w:r>
            <w:proofErr w:type="spellEnd"/>
            <w:r w:rsidRPr="00956B20">
              <w:t>: warum nicht?</w:t>
            </w:r>
          </w:p>
          <w:p w:rsidR="00DB5585" w:rsidRPr="00956B20" w:rsidRDefault="00DB5585" w:rsidP="00DB5585">
            <w:pPr>
              <w:pStyle w:val="Vokabelangabe-lbs"/>
            </w:pPr>
            <w:proofErr w:type="spellStart"/>
            <w:r w:rsidRPr="00956B20">
              <w:t>partium</w:t>
            </w:r>
            <w:proofErr w:type="spellEnd"/>
            <w:r w:rsidRPr="00956B20">
              <w:t xml:space="preserve"> </w:t>
            </w:r>
            <w:proofErr w:type="spellStart"/>
            <w:r w:rsidRPr="00956B20">
              <w:t>piget</w:t>
            </w:r>
            <w:proofErr w:type="spellEnd"/>
            <w:r w:rsidRPr="00956B20">
              <w:t>: die Partei (der man angehört) reut oder verdrießt einen</w:t>
            </w:r>
          </w:p>
        </w:tc>
      </w:tr>
      <w:tr w:rsidR="00DB5585" w:rsidRPr="00FA2BD6" w:rsidTr="00FA2BD6">
        <w:trPr>
          <w:cantSplit/>
        </w:trPr>
        <w:tc>
          <w:tcPr>
            <w:tcW w:w="5245" w:type="dxa"/>
            <w:shd w:val="clear" w:color="auto" w:fill="auto"/>
            <w:hideMark/>
          </w:tcPr>
          <w:p w:rsidR="00DB5585" w:rsidRPr="00FA2BD6" w:rsidRDefault="00DB5585" w:rsidP="00DB5585">
            <w:pPr>
              <w:rPr>
                <w:rFonts w:cs="Arial"/>
                <w:lang w:val="la-Latn"/>
              </w:rPr>
            </w:pPr>
            <w:r w:rsidRPr="00FA2BD6">
              <w:rPr>
                <w:rFonts w:cs="Arial"/>
                <w:lang w:val="la-Latn"/>
              </w:rPr>
              <w:t>Hoc tibi in praesentia respondebo:</w:t>
            </w:r>
          </w:p>
          <w:p w:rsidR="00DB5585" w:rsidRPr="00FA2BD6" w:rsidRDefault="00DB5585" w:rsidP="00DB5585">
            <w:pPr>
              <w:rPr>
                <w:rFonts w:cs="Arial"/>
                <w:lang w:val="la-Latn"/>
              </w:rPr>
            </w:pPr>
            <w:r w:rsidRPr="00FA2BD6">
              <w:rPr>
                <w:rFonts w:cs="Arial"/>
                <w:lang w:val="la-Latn"/>
              </w:rPr>
              <w:t>"Num quid vis amplius, quam ut me similem ducibus meis praestem? </w:t>
            </w:r>
          </w:p>
          <w:p w:rsidR="00DB5585" w:rsidRPr="00FA2BD6" w:rsidRDefault="00DB5585" w:rsidP="00DB5585">
            <w:pPr>
              <w:rPr>
                <w:rFonts w:cs="Arial"/>
                <w:lang w:val="la-Latn"/>
              </w:rPr>
            </w:pPr>
            <w:r w:rsidRPr="00FA2BD6">
              <w:rPr>
                <w:rFonts w:cs="Arial"/>
                <w:lang w:val="la-Latn"/>
              </w:rPr>
              <w:t>Quid ergo est? non quo miserint me illi, sed quo duxerint ibo."</w:t>
            </w:r>
          </w:p>
        </w:tc>
        <w:tc>
          <w:tcPr>
            <w:tcW w:w="3827" w:type="dxa"/>
            <w:shd w:val="clear" w:color="auto" w:fill="auto"/>
            <w:hideMark/>
          </w:tcPr>
          <w:p w:rsidR="00DB5585" w:rsidRPr="00956B20" w:rsidRDefault="00DB5585" w:rsidP="00DB5585">
            <w:pPr>
              <w:pStyle w:val="Vokabelangabe-lbs"/>
            </w:pPr>
            <w:r w:rsidRPr="00956B20">
              <w:t xml:space="preserve">in </w:t>
            </w:r>
            <w:proofErr w:type="spellStart"/>
            <w:r w:rsidRPr="00956B20">
              <w:t>praesentia</w:t>
            </w:r>
            <w:proofErr w:type="spellEnd"/>
            <w:r w:rsidRPr="00956B20">
              <w:t xml:space="preserve">: für den Moment </w:t>
            </w:r>
          </w:p>
          <w:p w:rsidR="00DB5585" w:rsidRPr="00956B20" w:rsidRDefault="00DB5585" w:rsidP="00DB5585">
            <w:pPr>
              <w:pStyle w:val="Vokabelangabe-lbs"/>
            </w:pPr>
            <w:r w:rsidRPr="00956B20">
              <w:t xml:space="preserve">se </w:t>
            </w:r>
            <w:proofErr w:type="spellStart"/>
            <w:r w:rsidRPr="00956B20">
              <w:t>praestare</w:t>
            </w:r>
            <w:proofErr w:type="spellEnd"/>
            <w:r w:rsidRPr="00956B20">
              <w:t>: sich zeigen als</w:t>
            </w:r>
          </w:p>
        </w:tc>
      </w:tr>
    </w:tbl>
    <w:p w:rsidR="00DB5585" w:rsidRPr="00956B20" w:rsidRDefault="00DB5585" w:rsidP="00A933EB">
      <w:pPr>
        <w:spacing w:before="80"/>
        <w:jc w:val="right"/>
        <w:rPr>
          <w:rFonts w:cs="Arial"/>
        </w:rPr>
      </w:pPr>
      <w:r w:rsidRPr="00956B20">
        <w:rPr>
          <w:rFonts w:cs="Arial"/>
        </w:rPr>
        <w:lastRenderedPageBreak/>
        <w:t>Textauszug: ca. 280 Wörter</w:t>
      </w:r>
    </w:p>
    <w:p w:rsidR="00A933EB" w:rsidRPr="00956B20" w:rsidRDefault="00A933EB">
      <w:pPr>
        <w:spacing w:line="240" w:lineRule="auto"/>
        <w:rPr>
          <w:rFonts w:cs="Arial"/>
        </w:rPr>
      </w:pPr>
      <w:r w:rsidRPr="00956B20">
        <w:rPr>
          <w:rFonts w:cs="Arial"/>
        </w:rPr>
        <w:br w:type="page"/>
      </w:r>
    </w:p>
    <w:tbl>
      <w:tblPr>
        <w:tblW w:w="0" w:type="auto"/>
        <w:tblLook w:val="04A0" w:firstRow="1" w:lastRow="0" w:firstColumn="1" w:lastColumn="0" w:noHBand="0" w:noVBand="1"/>
      </w:tblPr>
      <w:tblGrid>
        <w:gridCol w:w="3340"/>
        <w:gridCol w:w="5732"/>
      </w:tblGrid>
      <w:tr w:rsidR="00A933EB" w:rsidRPr="00FA2BD6" w:rsidTr="007D3527">
        <w:tc>
          <w:tcPr>
            <w:tcW w:w="3369" w:type="dxa"/>
            <w:shd w:val="clear" w:color="auto" w:fill="auto"/>
          </w:tcPr>
          <w:p w:rsidR="00A933EB" w:rsidRPr="00FA2BD6" w:rsidRDefault="00005AA2" w:rsidP="007D3527">
            <w:pPr>
              <w:jc w:val="center"/>
              <w:rPr>
                <w:rFonts w:cs="Arial"/>
              </w:rPr>
            </w:pPr>
            <w:r w:rsidRPr="00FA2BD6">
              <w:rPr>
                <w:rFonts w:cs="Arial"/>
                <w:noProof/>
                <w:lang w:eastAsia="de-DE"/>
              </w:rPr>
              <w:lastRenderedPageBreak/>
              <w:drawing>
                <wp:inline distT="0" distB="0" distL="0" distR="0">
                  <wp:extent cx="1432560" cy="975360"/>
                  <wp:effectExtent l="0" t="0" r="0" b="0"/>
                  <wp:docPr id="4" name="Grafik 5"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A933EB" w:rsidRPr="00FA2BD6" w:rsidRDefault="00A933EB" w:rsidP="007D3527">
            <w:pPr>
              <w:jc w:val="center"/>
              <w:rPr>
                <w:rFonts w:cs="Arial"/>
                <w:b/>
                <w:sz w:val="24"/>
                <w:szCs w:val="24"/>
              </w:rPr>
            </w:pPr>
            <w:r w:rsidRPr="00FA2BD6">
              <w:rPr>
                <w:rFonts w:cs="Arial"/>
                <w:b/>
                <w:sz w:val="24"/>
                <w:szCs w:val="24"/>
              </w:rPr>
              <w:t>Lateinische Bibliothek des Landesbildungsservers Baden-Württemberg</w:t>
            </w:r>
          </w:p>
          <w:p w:rsidR="00A933EB" w:rsidRPr="00FA2BD6" w:rsidRDefault="00A933EB" w:rsidP="007D3527">
            <w:pPr>
              <w:jc w:val="center"/>
              <w:rPr>
                <w:rFonts w:cs="Arial"/>
                <w:sz w:val="24"/>
                <w:szCs w:val="24"/>
                <w:lang w:val="it-IT"/>
              </w:rPr>
            </w:pPr>
            <w:r w:rsidRPr="00FA2BD6">
              <w:rPr>
                <w:rFonts w:cs="Arial"/>
                <w:sz w:val="24"/>
                <w:szCs w:val="24"/>
                <w:lang w:val="it-IT"/>
              </w:rPr>
              <w:t xml:space="preserve">L. </w:t>
            </w:r>
            <w:proofErr w:type="spellStart"/>
            <w:r w:rsidRPr="00FA2BD6">
              <w:rPr>
                <w:rFonts w:cs="Arial"/>
                <w:sz w:val="24"/>
                <w:szCs w:val="24"/>
                <w:lang w:val="it-IT"/>
              </w:rPr>
              <w:t>Annaeus</w:t>
            </w:r>
            <w:proofErr w:type="spellEnd"/>
            <w:r w:rsidRPr="00FA2BD6">
              <w:rPr>
                <w:rFonts w:cs="Arial"/>
                <w:sz w:val="24"/>
                <w:szCs w:val="24"/>
                <w:lang w:val="it-IT"/>
              </w:rPr>
              <w:t xml:space="preserve"> Seneca: </w:t>
            </w:r>
            <w:proofErr w:type="spellStart"/>
            <w:r w:rsidRPr="00FA2BD6">
              <w:rPr>
                <w:rFonts w:cs="Arial"/>
                <w:sz w:val="24"/>
                <w:szCs w:val="24"/>
                <w:lang w:val="it-IT"/>
              </w:rPr>
              <w:t>Dia</w:t>
            </w:r>
            <w:r w:rsidR="00956B20" w:rsidRPr="00FA2BD6">
              <w:rPr>
                <w:rFonts w:cs="Arial"/>
                <w:sz w:val="24"/>
                <w:szCs w:val="24"/>
                <w:lang w:val="it-IT"/>
              </w:rPr>
              <w:t>logi</w:t>
            </w:r>
            <w:proofErr w:type="spellEnd"/>
            <w:r w:rsidR="00956B20" w:rsidRPr="00FA2BD6">
              <w:rPr>
                <w:rFonts w:cs="Arial"/>
                <w:sz w:val="24"/>
                <w:szCs w:val="24"/>
                <w:lang w:val="it-IT"/>
              </w:rPr>
              <w:t xml:space="preserve">: </w:t>
            </w:r>
            <w:r w:rsidR="00956B20" w:rsidRPr="00FA2BD6">
              <w:rPr>
                <w:rFonts w:cs="Arial"/>
                <w:sz w:val="24"/>
                <w:szCs w:val="24"/>
                <w:lang w:val="it-IT"/>
              </w:rPr>
              <w:br/>
            </w:r>
            <w:proofErr w:type="spellStart"/>
            <w:r w:rsidR="00956B20" w:rsidRPr="00FA2BD6">
              <w:rPr>
                <w:rFonts w:cs="Arial"/>
                <w:sz w:val="24"/>
                <w:szCs w:val="24"/>
                <w:lang w:val="it-IT"/>
              </w:rPr>
              <w:t>Philosophische</w:t>
            </w:r>
            <w:proofErr w:type="spellEnd"/>
            <w:r w:rsidR="00956B20" w:rsidRPr="00FA2BD6">
              <w:rPr>
                <w:rFonts w:cs="Arial"/>
                <w:sz w:val="24"/>
                <w:szCs w:val="24"/>
                <w:lang w:val="it-IT"/>
              </w:rPr>
              <w:t xml:space="preserve"> </w:t>
            </w:r>
            <w:proofErr w:type="spellStart"/>
            <w:r w:rsidR="00956B20" w:rsidRPr="00FA2BD6">
              <w:rPr>
                <w:rFonts w:cs="Arial"/>
                <w:sz w:val="24"/>
                <w:szCs w:val="24"/>
                <w:lang w:val="it-IT"/>
              </w:rPr>
              <w:t>Traktate</w:t>
            </w:r>
            <w:proofErr w:type="spellEnd"/>
          </w:p>
        </w:tc>
      </w:tr>
    </w:tbl>
    <w:p w:rsidR="00A933EB" w:rsidRPr="00956B20" w:rsidRDefault="00A933EB" w:rsidP="00A933EB">
      <w:pPr>
        <w:pStyle w:val="berschrift2"/>
      </w:pPr>
      <w:bookmarkStart w:id="2" w:name="_Toc390200844"/>
      <w:r w:rsidRPr="00956B20">
        <w:t xml:space="preserve">Seneca, De </w:t>
      </w:r>
      <w:proofErr w:type="spellStart"/>
      <w:r w:rsidRPr="00956B20">
        <w:t>otio</w:t>
      </w:r>
      <w:proofErr w:type="spellEnd"/>
      <w:r w:rsidRPr="00956B20">
        <w:t xml:space="preserve"> (</w:t>
      </w:r>
      <w:proofErr w:type="spellStart"/>
      <w:r w:rsidRPr="00956B20">
        <w:t>Dialogi</w:t>
      </w:r>
      <w:proofErr w:type="spellEnd"/>
      <w:r w:rsidRPr="00956B20">
        <w:t xml:space="preserve"> 8) 2-3</w:t>
      </w:r>
      <w:bookmarkEnd w:id="2"/>
    </w:p>
    <w:p w:rsidR="00A933EB" w:rsidRPr="00956B20" w:rsidRDefault="00A933EB" w:rsidP="00A933EB">
      <w:pPr>
        <w:jc w:val="both"/>
        <w:rPr>
          <w:rFonts w:cs="Arial"/>
        </w:rPr>
      </w:pPr>
      <w:r w:rsidRPr="00956B20">
        <w:rPr>
          <w:rFonts w:cs="Arial"/>
        </w:rPr>
        <w:t xml:space="preserve">Fortsetzung </w:t>
      </w:r>
      <w:proofErr w:type="gramStart"/>
      <w:r w:rsidRPr="00956B20">
        <w:rPr>
          <w:rFonts w:cs="Arial"/>
        </w:rPr>
        <w:t>von  De</w:t>
      </w:r>
      <w:proofErr w:type="gramEnd"/>
      <w:r w:rsidRPr="00956B20">
        <w:rPr>
          <w:rFonts w:cs="Arial"/>
        </w:rPr>
        <w:t xml:space="preserve"> </w:t>
      </w:r>
      <w:proofErr w:type="spellStart"/>
      <w:r w:rsidRPr="00956B20">
        <w:rPr>
          <w:rFonts w:cs="Arial"/>
        </w:rPr>
        <w:t>otio</w:t>
      </w:r>
      <w:proofErr w:type="spellEnd"/>
      <w:r w:rsidRPr="00956B20">
        <w:rPr>
          <w:rFonts w:cs="Arial"/>
        </w:rPr>
        <w:t xml:space="preserve"> 1; hierzu wird auf dem Landesbildungsserver ebenfalls ein Arbeits</w:t>
      </w:r>
      <w:r w:rsidRPr="00956B20">
        <w:rPr>
          <w:rFonts w:cs="Arial"/>
        </w:rPr>
        <w:softHyphen/>
        <w:t xml:space="preserve">blatt angeboten. Auf </w:t>
      </w:r>
      <w:hyperlink r:id="rId11" w:history="1">
        <w:r w:rsidRPr="00956B20">
          <w:rPr>
            <w:rStyle w:val="Hyperlink"/>
            <w:rFonts w:cs="Arial"/>
            <w:sz w:val="20"/>
            <w:szCs w:val="20"/>
          </w:rPr>
          <w:t>www.romanum.de</w:t>
        </w:r>
      </w:hyperlink>
      <w:r w:rsidRPr="00956B20">
        <w:rPr>
          <w:rFonts w:cs="Arial"/>
        </w:rPr>
        <w:t xml:space="preserve"> ist eine Übersetzung dieses Textes zu finden.</w:t>
      </w:r>
    </w:p>
    <w:p w:rsidR="00A933EB" w:rsidRPr="00956B20" w:rsidRDefault="00A933EB" w:rsidP="00A933EB">
      <w:pPr>
        <w:jc w:val="both"/>
        <w:rPr>
          <w:rFonts w:cs="Arial"/>
        </w:rPr>
      </w:pPr>
      <w:r w:rsidRPr="00956B20">
        <w:rPr>
          <w:rFonts w:cs="Arial"/>
        </w:rPr>
        <w:t>Seneca geht im folgenden Abschnitt auf den Vorwurf ein, er habe die stoische Lehre verlas</w:t>
      </w:r>
      <w:r w:rsidRPr="00956B20">
        <w:rPr>
          <w:rFonts w:cs="Arial"/>
        </w:rPr>
        <w:softHyphen/>
        <w:t>sen oder verwässert. In § 3 skizziert er die Grundzüge der stoischen Pflichtenlehre, wie er sie versteht: Der Weise soll immer nützen, aber er kann es von den Umständen abhängig machen, wem er nützt. Man kann hier an den Hintergrund der zeitgeschichtlichen Situation denken: Im Prinzipat war der politische Gestaltungsspielraum sehr eingeschränkt.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97"/>
        <w:gridCol w:w="4165"/>
      </w:tblGrid>
      <w:tr w:rsidR="00A933EB" w:rsidRPr="00FA2BD6" w:rsidTr="00FA2BD6">
        <w:trPr>
          <w:cantSplit/>
        </w:trPr>
        <w:tc>
          <w:tcPr>
            <w:tcW w:w="0" w:type="auto"/>
            <w:shd w:val="clear" w:color="auto" w:fill="auto"/>
          </w:tcPr>
          <w:p w:rsidR="00A933EB" w:rsidRPr="00FA2BD6" w:rsidRDefault="00A933EB" w:rsidP="00A933EB">
            <w:pPr>
              <w:rPr>
                <w:rFonts w:cs="Arial"/>
              </w:rPr>
            </w:pPr>
            <w:r w:rsidRPr="00FA2BD6">
              <w:rPr>
                <w:rFonts w:cs="Arial"/>
              </w:rPr>
              <w:t>Text</w:t>
            </w:r>
          </w:p>
        </w:tc>
        <w:tc>
          <w:tcPr>
            <w:tcW w:w="0" w:type="auto"/>
            <w:shd w:val="clear" w:color="auto" w:fill="auto"/>
          </w:tcPr>
          <w:p w:rsidR="00A933EB" w:rsidRPr="00956B20" w:rsidRDefault="00A933EB" w:rsidP="00A933EB">
            <w:pPr>
              <w:pStyle w:val="Vokabelangabe-lbs"/>
            </w:pPr>
            <w:r w:rsidRPr="00956B20">
              <w:t>Übersetzungshilfen</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t xml:space="preserve">[2,1] Nunc probabo tibi non desciscere me a praeceptis Stoicorum, nam ne ipsi quidem a suis desciverunt. </w:t>
            </w:r>
          </w:p>
          <w:p w:rsidR="00A933EB" w:rsidRPr="00FA2BD6" w:rsidRDefault="00A933EB" w:rsidP="00A933EB">
            <w:pPr>
              <w:rPr>
                <w:rFonts w:cs="Arial"/>
                <w:lang w:val="la-Latn"/>
              </w:rPr>
            </w:pPr>
            <w:r w:rsidRPr="00FA2BD6">
              <w:rPr>
                <w:rFonts w:cs="Arial"/>
                <w:lang w:val="la-Latn"/>
              </w:rPr>
              <w:t>et tamen excusatissimus essem, etiam si non praecepta illorum sequerer, sed exempla. </w:t>
            </w:r>
          </w:p>
          <w:p w:rsidR="00A933EB" w:rsidRPr="00FA2BD6" w:rsidRDefault="00A933EB" w:rsidP="00A933EB">
            <w:pPr>
              <w:rPr>
                <w:rFonts w:cs="Arial"/>
                <w:lang w:val="la-Latn"/>
              </w:rPr>
            </w:pPr>
            <w:r w:rsidRPr="00FA2BD6">
              <w:rPr>
                <w:rFonts w:cs="Arial"/>
                <w:lang w:val="la-Latn"/>
              </w:rPr>
              <w:t>Hoc, quod dico, in duas dividam partes: </w:t>
            </w:r>
          </w:p>
          <w:p w:rsidR="00A933EB" w:rsidRPr="00FA2BD6" w:rsidRDefault="00A933EB" w:rsidP="00A933EB">
            <w:pPr>
              <w:rPr>
                <w:rFonts w:cs="Arial"/>
                <w:lang w:val="la-Latn"/>
              </w:rPr>
            </w:pPr>
            <w:r w:rsidRPr="00FA2BD6">
              <w:rPr>
                <w:rFonts w:cs="Arial"/>
                <w:lang w:val="la-Latn"/>
              </w:rPr>
              <w:t>primum, ut possit aliquis vel a prima aetate contemplationi veritatis totum se tradere, rationem vivendi quaerere atque exercere secreto; </w:t>
            </w:r>
          </w:p>
          <w:p w:rsidR="00A933EB" w:rsidRPr="00FA2BD6" w:rsidRDefault="00A933EB" w:rsidP="00A933EB">
            <w:pPr>
              <w:rPr>
                <w:rFonts w:cs="Arial"/>
                <w:lang w:val="la-Latn"/>
              </w:rPr>
            </w:pPr>
            <w:r w:rsidRPr="00FA2BD6">
              <w:rPr>
                <w:rFonts w:cs="Arial"/>
                <w:lang w:val="la-Latn"/>
              </w:rPr>
              <w:t>[2] deinde, ut possit hoc aliquis emeritis iam stipendiis, profligatae aetatis, iure optimo facere et ad alios occupationes referre, virginum Vestalium more, quae, annis inter officia divisis, discunt facere sacra et, cum didicerunt, docent.</w:t>
            </w:r>
          </w:p>
        </w:tc>
        <w:tc>
          <w:tcPr>
            <w:tcW w:w="0" w:type="auto"/>
            <w:shd w:val="clear" w:color="auto" w:fill="auto"/>
            <w:hideMark/>
          </w:tcPr>
          <w:p w:rsidR="00A933EB" w:rsidRPr="00956B20" w:rsidRDefault="00A933EB" w:rsidP="00A933EB">
            <w:pPr>
              <w:pStyle w:val="Vokabelangabe-lbs"/>
            </w:pPr>
            <w:proofErr w:type="spellStart"/>
            <w:r w:rsidRPr="00956B20">
              <w:t>desciscere</w:t>
            </w:r>
            <w:proofErr w:type="spellEnd"/>
            <w:r w:rsidRPr="00956B20">
              <w:t xml:space="preserve">, </w:t>
            </w:r>
            <w:proofErr w:type="spellStart"/>
            <w:r w:rsidRPr="00956B20">
              <w:t>descisco</w:t>
            </w:r>
            <w:proofErr w:type="spellEnd"/>
            <w:r w:rsidRPr="00956B20">
              <w:t xml:space="preserve">, </w:t>
            </w:r>
            <w:proofErr w:type="spellStart"/>
            <w:r w:rsidRPr="00956B20">
              <w:t>descivi</w:t>
            </w:r>
            <w:proofErr w:type="spellEnd"/>
            <w:r w:rsidRPr="00956B20">
              <w:t xml:space="preserve">, </w:t>
            </w:r>
            <w:proofErr w:type="spellStart"/>
            <w:r w:rsidRPr="00956B20">
              <w:t>descitum</w:t>
            </w:r>
            <w:proofErr w:type="spellEnd"/>
            <w:r w:rsidRPr="00956B20">
              <w:t xml:space="preserve">: verlassen, im Stich lassen </w:t>
            </w:r>
          </w:p>
          <w:p w:rsidR="00A933EB" w:rsidRPr="00956B20" w:rsidRDefault="00A933EB" w:rsidP="00A933EB">
            <w:pPr>
              <w:pStyle w:val="Vokabelangabe-lbs"/>
            </w:pPr>
            <w:proofErr w:type="spellStart"/>
            <w:r w:rsidRPr="00956B20">
              <w:t>contemplatio</w:t>
            </w:r>
            <w:proofErr w:type="spellEnd"/>
            <w:r w:rsidRPr="00956B20">
              <w:t>: die Betrachtung</w:t>
            </w:r>
          </w:p>
          <w:p w:rsidR="00A933EB" w:rsidRPr="00956B20" w:rsidRDefault="00A933EB" w:rsidP="00A933EB">
            <w:pPr>
              <w:pStyle w:val="Vokabelangabe-lbs"/>
            </w:pPr>
            <w:proofErr w:type="spellStart"/>
            <w:r w:rsidRPr="00956B20">
              <w:t>stipendiis</w:t>
            </w:r>
            <w:proofErr w:type="spellEnd"/>
            <w:r w:rsidRPr="00956B20">
              <w:t xml:space="preserve"> </w:t>
            </w:r>
            <w:proofErr w:type="spellStart"/>
            <w:r w:rsidRPr="00956B20">
              <w:t>emeritis</w:t>
            </w:r>
            <w:proofErr w:type="spellEnd"/>
            <w:r w:rsidRPr="00956B20">
              <w:t>: wenn der Dienst abgeleistet ist (</w:t>
            </w:r>
            <w:proofErr w:type="spellStart"/>
            <w:r w:rsidRPr="00956B20">
              <w:t>emereor</w:t>
            </w:r>
            <w:proofErr w:type="spellEnd"/>
            <w:r w:rsidRPr="00956B20">
              <w:t xml:space="preserve">: ausdienen; aus der Militärsprache) </w:t>
            </w:r>
          </w:p>
          <w:p w:rsidR="00A933EB" w:rsidRPr="00956B20" w:rsidRDefault="00A933EB" w:rsidP="00A933EB">
            <w:pPr>
              <w:pStyle w:val="Vokabelangabe-lbs"/>
            </w:pPr>
            <w:proofErr w:type="spellStart"/>
            <w:r w:rsidRPr="00956B20">
              <w:t>aetas</w:t>
            </w:r>
            <w:proofErr w:type="spellEnd"/>
            <w:r w:rsidRPr="00956B20">
              <w:t xml:space="preserve"> </w:t>
            </w:r>
            <w:proofErr w:type="spellStart"/>
            <w:r w:rsidRPr="00956B20">
              <w:t>profligata</w:t>
            </w:r>
            <w:proofErr w:type="spellEnd"/>
            <w:r w:rsidRPr="00956B20">
              <w:t xml:space="preserve">: </w:t>
            </w:r>
            <w:proofErr w:type="gramStart"/>
            <w:r w:rsidRPr="00956B20">
              <w:t>das</w:t>
            </w:r>
            <w:proofErr w:type="gramEnd"/>
            <w:r w:rsidRPr="00956B20">
              <w:t xml:space="preserve"> weit vorgerückte Alter</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t xml:space="preserve">[3,1 ] Hoc Stoicis quoque placere ostendam, non quia mihi legem dixerim nihil contra dictum Zenonis Chrysippive committere, sed quia res ipsa patitur me ire in illorum sententiam:  </w:t>
            </w:r>
          </w:p>
          <w:p w:rsidR="00A933EB" w:rsidRPr="00FA2BD6" w:rsidRDefault="00A933EB" w:rsidP="00A933EB">
            <w:pPr>
              <w:rPr>
                <w:rFonts w:cs="Arial"/>
                <w:lang w:val="la-Latn"/>
              </w:rPr>
            </w:pPr>
            <w:r w:rsidRPr="00FA2BD6">
              <w:rPr>
                <w:rFonts w:cs="Arial"/>
                <w:lang w:val="la-Latn"/>
              </w:rPr>
              <w:t>quam si quis semper unius sequitur, non in curia, sed in factione est. </w:t>
            </w:r>
          </w:p>
        </w:tc>
        <w:tc>
          <w:tcPr>
            <w:tcW w:w="0" w:type="auto"/>
            <w:shd w:val="clear" w:color="auto" w:fill="auto"/>
            <w:hideMark/>
          </w:tcPr>
          <w:p w:rsidR="00A933EB" w:rsidRPr="00956B20" w:rsidRDefault="00A933EB" w:rsidP="00A933EB">
            <w:pPr>
              <w:pStyle w:val="Vokabelangabe-lbs"/>
            </w:pPr>
            <w:r w:rsidRPr="00956B20">
              <w:t xml:space="preserve">legem </w:t>
            </w:r>
            <w:proofErr w:type="spellStart"/>
            <w:r w:rsidRPr="00956B20">
              <w:t>dicere</w:t>
            </w:r>
            <w:proofErr w:type="spellEnd"/>
            <w:r w:rsidRPr="00956B20">
              <w:t>: sich ein Gesetz geben</w:t>
            </w:r>
          </w:p>
          <w:p w:rsidR="00A933EB" w:rsidRPr="00956B20" w:rsidRDefault="00A933EB" w:rsidP="00A933EB">
            <w:pPr>
              <w:pStyle w:val="Vokabelangabe-lbs"/>
            </w:pPr>
            <w:r w:rsidRPr="00956B20">
              <w:t xml:space="preserve">Zenon, </w:t>
            </w:r>
            <w:proofErr w:type="spellStart"/>
            <w:r w:rsidRPr="00956B20">
              <w:t>Chrysippus</w:t>
            </w:r>
            <w:proofErr w:type="spellEnd"/>
            <w:r w:rsidRPr="00956B20">
              <w:t>: Gründer der stoischen Lehre</w:t>
            </w:r>
          </w:p>
          <w:p w:rsidR="00A933EB" w:rsidRPr="00956B20" w:rsidRDefault="00A933EB" w:rsidP="00A933EB">
            <w:pPr>
              <w:pStyle w:val="Vokabelangabe-lbs"/>
            </w:pPr>
            <w:proofErr w:type="spellStart"/>
            <w:r w:rsidRPr="00956B20">
              <w:t>factio</w:t>
            </w:r>
            <w:proofErr w:type="spellEnd"/>
            <w:r w:rsidRPr="00956B20">
              <w:t>: die Partei</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lastRenderedPageBreak/>
              <w:t>Utinam quidem iam tenerentur omnia et in aperto confessa veritas esset nihilque ex decretis mutaremus! </w:t>
            </w:r>
          </w:p>
          <w:p w:rsidR="00A933EB" w:rsidRPr="00FA2BD6" w:rsidRDefault="00A933EB" w:rsidP="00A933EB">
            <w:pPr>
              <w:rPr>
                <w:rFonts w:cs="Arial"/>
                <w:lang w:val="la-Latn"/>
              </w:rPr>
            </w:pPr>
            <w:r w:rsidRPr="00FA2BD6">
              <w:rPr>
                <w:rFonts w:cs="Arial"/>
                <w:lang w:val="la-Latn"/>
              </w:rPr>
              <w:t>Nunc veritatem cum iis ipsis, qui docent, quaerimus. </w:t>
            </w:r>
          </w:p>
        </w:tc>
        <w:tc>
          <w:tcPr>
            <w:tcW w:w="0" w:type="auto"/>
            <w:shd w:val="clear" w:color="auto" w:fill="auto"/>
            <w:hideMark/>
          </w:tcPr>
          <w:p w:rsidR="00A933EB" w:rsidRPr="00956B20" w:rsidRDefault="00A933EB" w:rsidP="00A933EB">
            <w:pPr>
              <w:pStyle w:val="Vokabelangabe-lbs"/>
            </w:pPr>
            <w:proofErr w:type="spellStart"/>
            <w:r w:rsidRPr="00956B20">
              <w:t>tenere</w:t>
            </w:r>
            <w:proofErr w:type="spellEnd"/>
            <w:r w:rsidRPr="00956B20">
              <w:t>: verstehen</w:t>
            </w:r>
          </w:p>
          <w:p w:rsidR="00A933EB" w:rsidRPr="00956B20" w:rsidRDefault="00A933EB" w:rsidP="00A933EB">
            <w:pPr>
              <w:pStyle w:val="Vokabelangabe-lbs"/>
            </w:pPr>
            <w:proofErr w:type="spellStart"/>
            <w:r w:rsidRPr="00956B20">
              <w:t>decreta</w:t>
            </w:r>
            <w:proofErr w:type="spellEnd"/>
            <w:r w:rsidRPr="00956B20">
              <w:t>: die (=</w:t>
            </w:r>
            <w:proofErr w:type="gramStart"/>
            <w:r w:rsidRPr="00956B20">
              <w:t>unsere)  Beschlüsse</w:t>
            </w:r>
            <w:proofErr w:type="gramEnd"/>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t>[3,2] Duae maxime et in hac re dissident sectae Epicureorum et Stoicorum, sed utraque ad otium diversa via mittit. </w:t>
            </w:r>
          </w:p>
          <w:p w:rsidR="00A933EB" w:rsidRPr="00FA2BD6" w:rsidRDefault="00A933EB" w:rsidP="00A933EB">
            <w:pPr>
              <w:rPr>
                <w:rFonts w:cs="Arial"/>
                <w:lang w:val="la-Latn"/>
              </w:rPr>
            </w:pPr>
            <w:r w:rsidRPr="00FA2BD6">
              <w:rPr>
                <w:rFonts w:cs="Arial"/>
                <w:lang w:val="la-Latn"/>
              </w:rPr>
              <w:t>Epicurus ait : "Non accedet ad rem publicam sapiens, nisi si quid intervenerit." </w:t>
            </w:r>
          </w:p>
          <w:p w:rsidR="00A933EB" w:rsidRPr="00FA2BD6" w:rsidRDefault="00A933EB" w:rsidP="00A933EB">
            <w:pPr>
              <w:rPr>
                <w:rFonts w:cs="Arial"/>
                <w:lang w:val="la-Latn"/>
              </w:rPr>
            </w:pPr>
            <w:r w:rsidRPr="00FA2BD6">
              <w:rPr>
                <w:rFonts w:cs="Arial"/>
                <w:lang w:val="la-Latn"/>
              </w:rPr>
              <w:t>Zenon ait: "Accedet rem publicam, nisi si quid impedierit."</w:t>
            </w:r>
          </w:p>
        </w:tc>
        <w:tc>
          <w:tcPr>
            <w:tcW w:w="0" w:type="auto"/>
            <w:shd w:val="clear" w:color="auto" w:fill="auto"/>
            <w:hideMark/>
          </w:tcPr>
          <w:p w:rsidR="00A933EB" w:rsidRPr="00956B20" w:rsidRDefault="00A933EB" w:rsidP="00A933EB">
            <w:pPr>
              <w:pStyle w:val="Vokabelangabe-lbs"/>
            </w:pPr>
            <w:proofErr w:type="spellStart"/>
            <w:r w:rsidRPr="00956B20">
              <w:t>accedere</w:t>
            </w:r>
            <w:proofErr w:type="spellEnd"/>
            <w:r w:rsidRPr="00956B20">
              <w:t xml:space="preserve"> ad </w:t>
            </w:r>
            <w:proofErr w:type="spellStart"/>
            <w:r w:rsidRPr="00956B20">
              <w:t>rem</w:t>
            </w:r>
            <w:proofErr w:type="spellEnd"/>
            <w:r w:rsidRPr="00956B20">
              <w:t xml:space="preserve"> </w:t>
            </w:r>
            <w:proofErr w:type="spellStart"/>
            <w:r w:rsidRPr="00956B20">
              <w:t>publicam</w:t>
            </w:r>
            <w:proofErr w:type="spellEnd"/>
            <w:r w:rsidRPr="00956B20">
              <w:t>: sich in der Politik engagieren</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t xml:space="preserve">[3,3] Alter otium ex proposito petit, alter ex causa. </w:t>
            </w:r>
          </w:p>
        </w:tc>
        <w:tc>
          <w:tcPr>
            <w:tcW w:w="0" w:type="auto"/>
            <w:shd w:val="clear" w:color="auto" w:fill="auto"/>
            <w:hideMark/>
          </w:tcPr>
          <w:p w:rsidR="00A933EB" w:rsidRPr="00956B20" w:rsidRDefault="00A933EB" w:rsidP="00A933EB">
            <w:pPr>
              <w:pStyle w:val="Vokabelangabe-lbs"/>
            </w:pPr>
            <w:proofErr w:type="spellStart"/>
            <w:r w:rsidRPr="00956B20">
              <w:t>propositum</w:t>
            </w:r>
            <w:proofErr w:type="spellEnd"/>
            <w:r w:rsidRPr="00956B20">
              <w:t>: der Vorsatz</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t xml:space="preserve">Causa autem illa late patet: si res publica corruptior est, quam ut adiuvari possit, si obscurata est malis, non nitetur sapiens in supervacuum nec se nihil profuturus impendet;  </w:t>
            </w:r>
          </w:p>
        </w:tc>
        <w:tc>
          <w:tcPr>
            <w:tcW w:w="0" w:type="auto"/>
            <w:shd w:val="clear" w:color="auto" w:fill="auto"/>
            <w:hideMark/>
          </w:tcPr>
          <w:p w:rsidR="00A933EB" w:rsidRPr="00956B20" w:rsidRDefault="00A933EB" w:rsidP="00A933EB">
            <w:pPr>
              <w:pStyle w:val="Vokabelangabe-lbs"/>
            </w:pPr>
            <w:proofErr w:type="spellStart"/>
            <w:r w:rsidRPr="00956B20">
              <w:t>late</w:t>
            </w:r>
            <w:proofErr w:type="spellEnd"/>
            <w:r w:rsidRPr="00956B20">
              <w:t xml:space="preserve"> </w:t>
            </w:r>
            <w:proofErr w:type="spellStart"/>
            <w:r w:rsidRPr="00956B20">
              <w:t>patere</w:t>
            </w:r>
            <w:proofErr w:type="spellEnd"/>
            <w:r w:rsidRPr="00956B20">
              <w:t>: einen weiten Spielraum haben</w:t>
            </w:r>
          </w:p>
          <w:p w:rsidR="00A933EB" w:rsidRPr="00956B20" w:rsidRDefault="00A933EB" w:rsidP="00A933EB">
            <w:pPr>
              <w:pStyle w:val="Vokabelangabe-lbs"/>
            </w:pPr>
            <w:proofErr w:type="spellStart"/>
            <w:r w:rsidRPr="00956B20">
              <w:t>corruptus</w:t>
            </w:r>
            <w:proofErr w:type="spellEnd"/>
            <w:r w:rsidRPr="00956B20">
              <w:t>: verdorben</w:t>
            </w:r>
          </w:p>
          <w:p w:rsidR="00A933EB" w:rsidRPr="00956B20" w:rsidRDefault="00A933EB" w:rsidP="00A933EB">
            <w:pPr>
              <w:pStyle w:val="Vokabelangabe-lbs"/>
            </w:pPr>
            <w:r w:rsidRPr="00956B20">
              <w:t xml:space="preserve">quam </w:t>
            </w:r>
            <w:proofErr w:type="spellStart"/>
            <w:r w:rsidRPr="00956B20">
              <w:t>ut</w:t>
            </w:r>
            <w:proofErr w:type="spellEnd"/>
            <w:r w:rsidRPr="00956B20">
              <w:t>: als dass</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t xml:space="preserve">si parum habebit auctoritatis aut virium nec illum erit admissura res publica, si valetudo illum impediet, quomodo navem quassam non deduceret in mare, quomodo nomen in militiam non daret debilis, sic ad iter, quod inhabile sciet, non accedet. </w:t>
            </w:r>
          </w:p>
        </w:tc>
        <w:tc>
          <w:tcPr>
            <w:tcW w:w="0" w:type="auto"/>
            <w:shd w:val="clear" w:color="auto" w:fill="auto"/>
            <w:hideMark/>
          </w:tcPr>
          <w:p w:rsidR="00A933EB" w:rsidRPr="00956B20" w:rsidRDefault="00A933EB" w:rsidP="00A933EB">
            <w:pPr>
              <w:pStyle w:val="Vokabelangabe-lbs"/>
            </w:pPr>
            <w:proofErr w:type="spellStart"/>
            <w:r w:rsidRPr="00956B20">
              <w:t>admittere</w:t>
            </w:r>
            <w:proofErr w:type="spellEnd"/>
            <w:r w:rsidRPr="00956B20">
              <w:t>: (hier:) akzeptieren</w:t>
            </w:r>
          </w:p>
          <w:p w:rsidR="00A933EB" w:rsidRPr="00956B20" w:rsidRDefault="00A933EB" w:rsidP="00A933EB">
            <w:pPr>
              <w:pStyle w:val="Vokabelangabe-lbs"/>
            </w:pPr>
            <w:proofErr w:type="spellStart"/>
            <w:r w:rsidRPr="00956B20">
              <w:t>quassus</w:t>
            </w:r>
            <w:proofErr w:type="spellEnd"/>
            <w:r w:rsidRPr="00956B20">
              <w:t>: leck</w:t>
            </w:r>
          </w:p>
          <w:p w:rsidR="00A933EB" w:rsidRPr="00956B20" w:rsidRDefault="00A933EB" w:rsidP="00A933EB">
            <w:pPr>
              <w:pStyle w:val="Vokabelangabe-lbs"/>
            </w:pPr>
            <w:proofErr w:type="spellStart"/>
            <w:r w:rsidRPr="00956B20">
              <w:t>inhabilis</w:t>
            </w:r>
            <w:proofErr w:type="spellEnd"/>
            <w:r w:rsidRPr="00956B20">
              <w:t>: nicht gangbar. Ergänzen Sie 'esse', so dass von '</w:t>
            </w:r>
            <w:proofErr w:type="spellStart"/>
            <w:r w:rsidRPr="00956B20">
              <w:t>sciet</w:t>
            </w:r>
            <w:proofErr w:type="spellEnd"/>
            <w:r w:rsidRPr="00956B20">
              <w:t xml:space="preserve">' ein AcI abhängt. Es liegt dann eine </w:t>
            </w:r>
            <w:proofErr w:type="spellStart"/>
            <w:r w:rsidRPr="00956B20">
              <w:t>relativische</w:t>
            </w:r>
            <w:proofErr w:type="spellEnd"/>
            <w:r w:rsidRPr="00956B20">
              <w:t xml:space="preserve"> Verschränkung vor: </w:t>
            </w:r>
            <w:proofErr w:type="spellStart"/>
            <w:r w:rsidRPr="00956B20">
              <w:t>iter</w:t>
            </w:r>
            <w:proofErr w:type="spellEnd"/>
            <w:r w:rsidRPr="00956B20">
              <w:t xml:space="preserve">, </w:t>
            </w:r>
            <w:proofErr w:type="spellStart"/>
            <w:r w:rsidRPr="00956B20">
              <w:t>quod</w:t>
            </w:r>
            <w:proofErr w:type="spellEnd"/>
            <w:r w:rsidRPr="00956B20">
              <w:t xml:space="preserve"> (=Relativpronomen) </w:t>
            </w:r>
            <w:proofErr w:type="spellStart"/>
            <w:r w:rsidRPr="00956B20">
              <w:t>inhabile</w:t>
            </w:r>
            <w:proofErr w:type="spellEnd"/>
            <w:r w:rsidRPr="00956B20">
              <w:t xml:space="preserve"> esse </w:t>
            </w:r>
            <w:proofErr w:type="spellStart"/>
            <w:r w:rsidRPr="00956B20">
              <w:t>sciet</w:t>
            </w:r>
            <w:proofErr w:type="spellEnd"/>
            <w:r w:rsidRPr="00956B20">
              <w:t>.</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t>[3,4]  Potest ergo et ille, cui omnia adhuc in integro sunt, antequam ullas experiatur tempestates, in tuto subsistere et protinus commendare se bonis artibus et illibatum otium exigere, virtutium cultor, quae exerceri etiam quietissimis possunt.</w:t>
            </w:r>
          </w:p>
        </w:tc>
        <w:tc>
          <w:tcPr>
            <w:tcW w:w="0" w:type="auto"/>
            <w:shd w:val="clear" w:color="auto" w:fill="auto"/>
            <w:hideMark/>
          </w:tcPr>
          <w:p w:rsidR="00A933EB" w:rsidRPr="00956B20" w:rsidRDefault="00A933EB" w:rsidP="00A933EB">
            <w:pPr>
              <w:pStyle w:val="Vokabelangabe-lbs"/>
            </w:pPr>
            <w:proofErr w:type="spellStart"/>
            <w:r w:rsidRPr="00956B20">
              <w:t>illibatus</w:t>
            </w:r>
            <w:proofErr w:type="spellEnd"/>
            <w:r w:rsidRPr="00956B20">
              <w:t>: unvermindert</w:t>
            </w:r>
          </w:p>
        </w:tc>
      </w:tr>
      <w:tr w:rsidR="00A933EB" w:rsidRPr="00FA2BD6" w:rsidTr="00FA2BD6">
        <w:trPr>
          <w:cantSplit/>
        </w:trPr>
        <w:tc>
          <w:tcPr>
            <w:tcW w:w="0" w:type="auto"/>
            <w:shd w:val="clear" w:color="auto" w:fill="auto"/>
            <w:hideMark/>
          </w:tcPr>
          <w:p w:rsidR="00A933EB" w:rsidRPr="00FA2BD6" w:rsidRDefault="00A933EB" w:rsidP="00A933EB">
            <w:pPr>
              <w:rPr>
                <w:rFonts w:cs="Arial"/>
                <w:lang w:val="la-Latn"/>
              </w:rPr>
            </w:pPr>
            <w:r w:rsidRPr="00FA2BD6">
              <w:rPr>
                <w:rFonts w:cs="Arial"/>
                <w:lang w:val="la-Latn"/>
              </w:rPr>
              <w:lastRenderedPageBreak/>
              <w:t xml:space="preserve">[3,5] Hoc nempe ab homine exigitur, ut prosit hominibus,  </w:t>
            </w:r>
          </w:p>
          <w:p w:rsidR="00A933EB" w:rsidRPr="00FA2BD6" w:rsidRDefault="00A933EB" w:rsidP="00A933EB">
            <w:pPr>
              <w:rPr>
                <w:rFonts w:cs="Arial"/>
                <w:lang w:val="la-Latn"/>
              </w:rPr>
            </w:pPr>
            <w:r w:rsidRPr="00FA2BD6">
              <w:rPr>
                <w:rFonts w:cs="Arial"/>
                <w:lang w:val="la-Latn"/>
              </w:rPr>
              <w:t>si fieri potest, multis, </w:t>
            </w:r>
          </w:p>
          <w:p w:rsidR="00A933EB" w:rsidRPr="00FA2BD6" w:rsidRDefault="00A933EB" w:rsidP="00A933EB">
            <w:pPr>
              <w:rPr>
                <w:rFonts w:cs="Arial"/>
                <w:lang w:val="la-Latn"/>
              </w:rPr>
            </w:pPr>
            <w:r w:rsidRPr="00FA2BD6">
              <w:rPr>
                <w:rFonts w:cs="Arial"/>
                <w:lang w:val="la-Latn"/>
              </w:rPr>
              <w:t>si minus, paucis, </w:t>
            </w:r>
          </w:p>
          <w:p w:rsidR="00A933EB" w:rsidRPr="00FA2BD6" w:rsidRDefault="00A933EB" w:rsidP="00A933EB">
            <w:pPr>
              <w:rPr>
                <w:rFonts w:cs="Arial"/>
                <w:lang w:val="la-Latn"/>
              </w:rPr>
            </w:pPr>
            <w:r w:rsidRPr="00FA2BD6">
              <w:rPr>
                <w:rFonts w:cs="Arial"/>
                <w:lang w:val="la-Latn"/>
              </w:rPr>
              <w:t>si minus, proximis, </w:t>
            </w:r>
          </w:p>
          <w:p w:rsidR="00A933EB" w:rsidRPr="00FA2BD6" w:rsidRDefault="00A933EB" w:rsidP="00A933EB">
            <w:pPr>
              <w:rPr>
                <w:rFonts w:cs="Arial"/>
                <w:lang w:val="la-Latn"/>
              </w:rPr>
            </w:pPr>
            <w:r w:rsidRPr="00FA2BD6">
              <w:rPr>
                <w:rFonts w:cs="Arial"/>
                <w:lang w:val="la-Latn"/>
              </w:rPr>
              <w:t>si minus, sibi.</w:t>
            </w:r>
          </w:p>
          <w:p w:rsidR="00A933EB" w:rsidRPr="00FA2BD6" w:rsidRDefault="00A933EB" w:rsidP="00A933EB">
            <w:pPr>
              <w:rPr>
                <w:rFonts w:cs="Arial"/>
                <w:lang w:val="la-Latn"/>
              </w:rPr>
            </w:pPr>
            <w:r w:rsidRPr="00FA2BD6">
              <w:rPr>
                <w:rFonts w:cs="Arial"/>
                <w:lang w:val="la-Latn"/>
              </w:rPr>
              <w:t xml:space="preserve">Nam cum se utilem ceteris efficit, commune agit negotium. </w:t>
            </w:r>
          </w:p>
          <w:p w:rsidR="00A933EB" w:rsidRPr="00FA2BD6" w:rsidRDefault="00A933EB" w:rsidP="00A933EB">
            <w:pPr>
              <w:rPr>
                <w:rFonts w:cs="Arial"/>
                <w:lang w:val="la-Latn"/>
              </w:rPr>
            </w:pPr>
            <w:r w:rsidRPr="00FA2BD6">
              <w:rPr>
                <w:rFonts w:cs="Arial"/>
                <w:lang w:val="la-Latn"/>
              </w:rPr>
              <w:t>Quomodo, qui se deteriorem facit, non sibi tantummodo nocet, sed etiam omnibus eis, quibus melior factus prodesse potuisset, sic quisquis bene de se meretur, hoc ipso aliis prodest, quod illis profuturum parat.</w:t>
            </w:r>
          </w:p>
        </w:tc>
        <w:tc>
          <w:tcPr>
            <w:tcW w:w="0" w:type="auto"/>
            <w:shd w:val="clear" w:color="auto" w:fill="auto"/>
            <w:hideMark/>
          </w:tcPr>
          <w:p w:rsidR="00A933EB" w:rsidRPr="00956B20" w:rsidRDefault="00A933EB" w:rsidP="00A933EB">
            <w:pPr>
              <w:pStyle w:val="Vokabelangabe-lbs"/>
            </w:pPr>
            <w:proofErr w:type="spellStart"/>
            <w:r w:rsidRPr="00956B20">
              <w:t>nempe</w:t>
            </w:r>
            <w:proofErr w:type="spellEnd"/>
            <w:r w:rsidRPr="00956B20">
              <w:t>: freilich, jedenfalls</w:t>
            </w:r>
          </w:p>
          <w:p w:rsidR="00A933EB" w:rsidRPr="00956B20" w:rsidRDefault="00A933EB" w:rsidP="00A933EB">
            <w:pPr>
              <w:pStyle w:val="Vokabelangabe-lbs"/>
            </w:pPr>
            <w:proofErr w:type="spellStart"/>
            <w:r w:rsidRPr="00956B20">
              <w:t>exigere</w:t>
            </w:r>
            <w:proofErr w:type="spellEnd"/>
            <w:r w:rsidRPr="00956B20">
              <w:t>: fordern</w:t>
            </w:r>
          </w:p>
          <w:p w:rsidR="00A933EB" w:rsidRPr="00956B20" w:rsidRDefault="00A933EB" w:rsidP="00A933EB">
            <w:pPr>
              <w:pStyle w:val="Vokabelangabe-lbs"/>
            </w:pPr>
            <w:r w:rsidRPr="00956B20">
              <w:t xml:space="preserve">si </w:t>
            </w:r>
            <w:proofErr w:type="spellStart"/>
            <w:r w:rsidRPr="00956B20">
              <w:t>fieri</w:t>
            </w:r>
            <w:proofErr w:type="spellEnd"/>
            <w:r w:rsidRPr="00956B20">
              <w:t xml:space="preserve"> </w:t>
            </w:r>
            <w:proofErr w:type="spellStart"/>
            <w:r w:rsidRPr="00956B20">
              <w:t>potest</w:t>
            </w:r>
            <w:proofErr w:type="spellEnd"/>
            <w:r w:rsidRPr="00956B20">
              <w:t>...: die drei Konditionalsätze (si minus...) sind parallel gebaut. Hinter 'si' ist jeweils '</w:t>
            </w:r>
            <w:proofErr w:type="spellStart"/>
            <w:r w:rsidRPr="00956B20">
              <w:t>fieri</w:t>
            </w:r>
            <w:proofErr w:type="spellEnd"/>
            <w:r w:rsidRPr="00956B20">
              <w:t xml:space="preserve"> </w:t>
            </w:r>
            <w:proofErr w:type="spellStart"/>
            <w:r w:rsidRPr="00956B20">
              <w:t>potest</w:t>
            </w:r>
            <w:proofErr w:type="spellEnd"/>
            <w:r w:rsidRPr="00956B20">
              <w:t>' zu ergänzen.</w:t>
            </w:r>
          </w:p>
          <w:p w:rsidR="00A933EB" w:rsidRPr="00956B20" w:rsidRDefault="00A933EB" w:rsidP="00A933EB">
            <w:pPr>
              <w:pStyle w:val="Vokabelangabe-lbs"/>
            </w:pPr>
            <w:r w:rsidRPr="00956B20">
              <w:t xml:space="preserve">de se </w:t>
            </w:r>
            <w:proofErr w:type="spellStart"/>
            <w:r w:rsidRPr="00956B20">
              <w:t>mereri</w:t>
            </w:r>
            <w:proofErr w:type="spellEnd"/>
            <w:r w:rsidRPr="00956B20">
              <w:t>: sich um sich selbst verdient machen, sich um sich selbst kümmern</w:t>
            </w:r>
          </w:p>
          <w:p w:rsidR="00A933EB" w:rsidRPr="00956B20" w:rsidRDefault="00A933EB" w:rsidP="00A933EB">
            <w:pPr>
              <w:pStyle w:val="Vokabelangabe-lbs"/>
            </w:pPr>
            <w:r w:rsidRPr="00956B20">
              <w:t xml:space="preserve">hoc ipso: Ablativ. 'Genau dadurch, </w:t>
            </w:r>
            <w:proofErr w:type="spellStart"/>
            <w:proofErr w:type="gramStart"/>
            <w:r w:rsidRPr="00956B20">
              <w:t>dass.</w:t>
            </w:r>
            <w:proofErr w:type="spellEnd"/>
            <w:r w:rsidRPr="00956B20">
              <w:t>..</w:t>
            </w:r>
            <w:proofErr w:type="gramEnd"/>
            <w:r w:rsidRPr="00956B20">
              <w:t>'.</w:t>
            </w:r>
          </w:p>
          <w:p w:rsidR="00A933EB" w:rsidRPr="00956B20" w:rsidRDefault="00A933EB" w:rsidP="00A933EB">
            <w:pPr>
              <w:pStyle w:val="Vokabelangabe-lbs"/>
            </w:pPr>
            <w:r w:rsidRPr="00956B20">
              <w:t>parat mit Inf. Futur: er bereitet sich darauf vor, ... zu ...</w:t>
            </w:r>
          </w:p>
        </w:tc>
      </w:tr>
    </w:tbl>
    <w:p w:rsidR="00A933EB" w:rsidRPr="00956B20" w:rsidRDefault="00A933EB" w:rsidP="00A933EB">
      <w:pPr>
        <w:spacing w:before="80"/>
        <w:rPr>
          <w:rFonts w:cs="Arial"/>
        </w:rPr>
      </w:pPr>
    </w:p>
    <w:p w:rsidR="00923A45" w:rsidRPr="00956B20" w:rsidRDefault="00923A45">
      <w:pPr>
        <w:spacing w:line="240" w:lineRule="auto"/>
        <w:rPr>
          <w:rFonts w:cs="Arial"/>
        </w:rPr>
      </w:pPr>
      <w:r w:rsidRPr="00956B20">
        <w:rPr>
          <w:rFonts w:cs="Arial"/>
        </w:rPr>
        <w:br w:type="page"/>
      </w:r>
    </w:p>
    <w:tbl>
      <w:tblPr>
        <w:tblW w:w="0" w:type="auto"/>
        <w:tblLook w:val="04A0" w:firstRow="1" w:lastRow="0" w:firstColumn="1" w:lastColumn="0" w:noHBand="0" w:noVBand="1"/>
      </w:tblPr>
      <w:tblGrid>
        <w:gridCol w:w="3340"/>
        <w:gridCol w:w="5732"/>
      </w:tblGrid>
      <w:tr w:rsidR="00923A45" w:rsidRPr="00FA2BD6" w:rsidTr="007D3527">
        <w:tc>
          <w:tcPr>
            <w:tcW w:w="3369" w:type="dxa"/>
            <w:shd w:val="clear" w:color="auto" w:fill="auto"/>
          </w:tcPr>
          <w:p w:rsidR="00923A45" w:rsidRPr="00FA2BD6" w:rsidRDefault="00005AA2" w:rsidP="007D3527">
            <w:pPr>
              <w:jc w:val="center"/>
              <w:rPr>
                <w:rFonts w:cs="Arial"/>
              </w:rPr>
            </w:pPr>
            <w:r w:rsidRPr="00FA2BD6">
              <w:rPr>
                <w:rFonts w:cs="Arial"/>
                <w:noProof/>
                <w:lang w:eastAsia="de-DE"/>
              </w:rPr>
              <w:lastRenderedPageBreak/>
              <w:drawing>
                <wp:inline distT="0" distB="0" distL="0" distR="0">
                  <wp:extent cx="1432560" cy="975360"/>
                  <wp:effectExtent l="0" t="0" r="0" b="0"/>
                  <wp:docPr id="5" name="Grafik 6"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923A45" w:rsidRPr="00FA2BD6" w:rsidRDefault="00923A45" w:rsidP="007D3527">
            <w:pPr>
              <w:jc w:val="center"/>
              <w:rPr>
                <w:rFonts w:cs="Arial"/>
                <w:b/>
                <w:sz w:val="24"/>
                <w:szCs w:val="24"/>
              </w:rPr>
            </w:pPr>
            <w:r w:rsidRPr="00FA2BD6">
              <w:rPr>
                <w:rFonts w:cs="Arial"/>
                <w:b/>
                <w:sz w:val="24"/>
                <w:szCs w:val="24"/>
              </w:rPr>
              <w:t>Lateinische Bibliothek des Landesbildungsservers Baden-Württemberg</w:t>
            </w:r>
          </w:p>
          <w:p w:rsidR="00923A45" w:rsidRPr="00FA2BD6" w:rsidRDefault="00923A45" w:rsidP="00956B20">
            <w:pPr>
              <w:jc w:val="center"/>
              <w:rPr>
                <w:rFonts w:cs="Arial"/>
                <w:sz w:val="24"/>
                <w:szCs w:val="24"/>
                <w:lang w:val="it-IT"/>
              </w:rPr>
            </w:pPr>
            <w:r w:rsidRPr="00FA2BD6">
              <w:rPr>
                <w:rFonts w:cs="Arial"/>
                <w:sz w:val="24"/>
                <w:szCs w:val="24"/>
                <w:lang w:val="it-IT"/>
              </w:rPr>
              <w:t xml:space="preserve">L. </w:t>
            </w:r>
            <w:proofErr w:type="spellStart"/>
            <w:r w:rsidRPr="00FA2BD6">
              <w:rPr>
                <w:rFonts w:cs="Arial"/>
                <w:sz w:val="24"/>
                <w:szCs w:val="24"/>
                <w:lang w:val="it-IT"/>
              </w:rPr>
              <w:t>Annaeus</w:t>
            </w:r>
            <w:proofErr w:type="spellEnd"/>
            <w:r w:rsidRPr="00FA2BD6">
              <w:rPr>
                <w:rFonts w:cs="Arial"/>
                <w:sz w:val="24"/>
                <w:szCs w:val="24"/>
                <w:lang w:val="it-IT"/>
              </w:rPr>
              <w:t xml:space="preserve"> Seneca: </w:t>
            </w:r>
            <w:proofErr w:type="spellStart"/>
            <w:r w:rsidRPr="00FA2BD6">
              <w:rPr>
                <w:rFonts w:cs="Arial"/>
                <w:sz w:val="24"/>
                <w:szCs w:val="24"/>
                <w:lang w:val="it-IT"/>
              </w:rPr>
              <w:t>Dialogi</w:t>
            </w:r>
            <w:proofErr w:type="spellEnd"/>
            <w:r w:rsidRPr="00FA2BD6">
              <w:rPr>
                <w:rFonts w:cs="Arial"/>
                <w:sz w:val="24"/>
                <w:szCs w:val="24"/>
                <w:lang w:val="it-IT"/>
              </w:rPr>
              <w:t xml:space="preserve">: </w:t>
            </w:r>
            <w:r w:rsidRPr="00FA2BD6">
              <w:rPr>
                <w:rFonts w:cs="Arial"/>
                <w:sz w:val="24"/>
                <w:szCs w:val="24"/>
                <w:lang w:val="it-IT"/>
              </w:rPr>
              <w:br/>
            </w:r>
            <w:proofErr w:type="spellStart"/>
            <w:r w:rsidRPr="00FA2BD6">
              <w:rPr>
                <w:rFonts w:cs="Arial"/>
                <w:sz w:val="24"/>
                <w:szCs w:val="24"/>
                <w:lang w:val="it-IT"/>
              </w:rPr>
              <w:t>Philosophische</w:t>
            </w:r>
            <w:proofErr w:type="spellEnd"/>
            <w:r w:rsidRPr="00FA2BD6">
              <w:rPr>
                <w:rFonts w:cs="Arial"/>
                <w:sz w:val="24"/>
                <w:szCs w:val="24"/>
                <w:lang w:val="it-IT"/>
              </w:rPr>
              <w:t xml:space="preserve"> </w:t>
            </w:r>
            <w:proofErr w:type="spellStart"/>
            <w:r w:rsidRPr="00FA2BD6">
              <w:rPr>
                <w:rFonts w:cs="Arial"/>
                <w:sz w:val="24"/>
                <w:szCs w:val="24"/>
                <w:lang w:val="it-IT"/>
              </w:rPr>
              <w:t>Traktate</w:t>
            </w:r>
            <w:proofErr w:type="spellEnd"/>
          </w:p>
        </w:tc>
      </w:tr>
    </w:tbl>
    <w:p w:rsidR="00923A45" w:rsidRPr="00956B20" w:rsidRDefault="00923A45" w:rsidP="00923A45">
      <w:pPr>
        <w:pStyle w:val="berschrift2"/>
      </w:pPr>
      <w:bookmarkStart w:id="3" w:name="_Toc390200845"/>
      <w:r w:rsidRPr="00956B20">
        <w:t xml:space="preserve">Seneca, De </w:t>
      </w:r>
      <w:proofErr w:type="spellStart"/>
      <w:r w:rsidRPr="00956B20">
        <w:t>providentia</w:t>
      </w:r>
      <w:proofErr w:type="spellEnd"/>
      <w:r w:rsidRPr="00956B20">
        <w:t xml:space="preserve"> (Über die Vorsehung) 6: Erörterung der </w:t>
      </w:r>
      <w:proofErr w:type="spellStart"/>
      <w:r w:rsidRPr="00956B20">
        <w:t>Theodizeefrage</w:t>
      </w:r>
      <w:bookmarkEnd w:id="3"/>
      <w:proofErr w:type="spellEnd"/>
    </w:p>
    <w:p w:rsidR="00923A45" w:rsidRPr="00956B20" w:rsidRDefault="00923A45" w:rsidP="00923A45">
      <w:pPr>
        <w:spacing w:before="80"/>
        <w:jc w:val="both"/>
        <w:rPr>
          <w:rFonts w:cs="Arial"/>
        </w:rPr>
      </w:pPr>
      <w:r w:rsidRPr="00956B20">
        <w:rPr>
          <w:rFonts w:cs="Arial"/>
        </w:rPr>
        <w:t>Unter dem Begriff der Theodizee versteht man die Frage, wieso ein guter Gott zulässt, dass gute Menschen leiden. Seneca meint einerseits, am tapferen Ertragen von Leid lasse sich der Wert einer moralischen Haltung ermessen; zum anderen hält er das Leid für nicht so schlimm, dass es den Menschen zerbrechen kann.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9"/>
        <w:gridCol w:w="3993"/>
      </w:tblGrid>
      <w:tr w:rsidR="00923A45" w:rsidRPr="00FA2BD6" w:rsidTr="00FA2BD6">
        <w:trPr>
          <w:cantSplit/>
          <w:tblHeader/>
        </w:trPr>
        <w:tc>
          <w:tcPr>
            <w:tcW w:w="5211" w:type="dxa"/>
            <w:shd w:val="clear" w:color="auto" w:fill="auto"/>
          </w:tcPr>
          <w:p w:rsidR="00923A45" w:rsidRPr="00FA2BD6" w:rsidRDefault="00923A45" w:rsidP="00FA2BD6">
            <w:pPr>
              <w:spacing w:before="80"/>
              <w:rPr>
                <w:rFonts w:cs="Arial"/>
              </w:rPr>
            </w:pPr>
            <w:r w:rsidRPr="00FA2BD6">
              <w:rPr>
                <w:rFonts w:cs="Arial"/>
              </w:rPr>
              <w:t>Text</w:t>
            </w:r>
          </w:p>
        </w:tc>
        <w:tc>
          <w:tcPr>
            <w:tcW w:w="4077" w:type="dxa"/>
            <w:shd w:val="clear" w:color="auto" w:fill="auto"/>
          </w:tcPr>
          <w:p w:rsidR="00923A45" w:rsidRPr="00C51BDF" w:rsidRDefault="00923A45" w:rsidP="00C51BDF">
            <w:pPr>
              <w:pStyle w:val="Vokabelangabe-lbs"/>
            </w:pPr>
            <w:r w:rsidRPr="00C51BDF">
              <w:t>Übersetzungshilfen</w:t>
            </w:r>
          </w:p>
        </w:tc>
      </w:tr>
      <w:tr w:rsidR="00923A45" w:rsidRPr="00FA2BD6" w:rsidTr="00FA2BD6">
        <w:trPr>
          <w:cantSplit/>
        </w:trPr>
        <w:tc>
          <w:tcPr>
            <w:tcW w:w="5211" w:type="dxa"/>
            <w:shd w:val="clear" w:color="auto" w:fill="auto"/>
            <w:hideMark/>
          </w:tcPr>
          <w:p w:rsidR="00923A45" w:rsidRPr="00FA2BD6" w:rsidRDefault="00B931DF" w:rsidP="00FA2BD6">
            <w:pPr>
              <w:spacing w:before="80"/>
              <w:rPr>
                <w:rFonts w:cs="Arial"/>
                <w:lang w:val="la-Latn"/>
              </w:rPr>
            </w:pPr>
            <w:r>
              <w:rPr>
                <w:rFonts w:cs="Arial"/>
                <w:lang w:val="la-Latn"/>
              </w:rPr>
              <w:t>1. “</w:t>
            </w:r>
            <w:r w:rsidR="00923A45" w:rsidRPr="00FA2BD6">
              <w:rPr>
                <w:rFonts w:cs="Arial"/>
                <w:lang w:val="la-Latn"/>
              </w:rPr>
              <w:t>Quare tamen bonis viris patitur aliquid mali deus fieri?</w:t>
            </w:r>
            <w:r>
              <w:rPr>
                <w:rFonts w:cs="Arial"/>
              </w:rPr>
              <w:t>“</w:t>
            </w:r>
            <w:r w:rsidR="00923A45" w:rsidRPr="00FA2BD6">
              <w:rPr>
                <w:rFonts w:cs="Arial"/>
                <w:lang w:val="la-Latn"/>
              </w:rPr>
              <w:t xml:space="preserve"> Ille vero non patitur. </w:t>
            </w:r>
          </w:p>
          <w:p w:rsidR="00923A45" w:rsidRPr="00FA2BD6" w:rsidRDefault="00923A45" w:rsidP="00FA2BD6">
            <w:pPr>
              <w:spacing w:before="80"/>
              <w:rPr>
                <w:rFonts w:cs="Arial"/>
                <w:lang w:val="la-Latn"/>
              </w:rPr>
            </w:pPr>
            <w:r w:rsidRPr="00FA2BD6">
              <w:rPr>
                <w:rFonts w:cs="Arial"/>
                <w:lang w:val="la-Latn"/>
              </w:rPr>
              <w:t>Omnia mala ab illis removit, scelera et flagitia et cogitationes inprobas et avida consilia et libidinem caecam et alieno imminentem avaritiam;</w:t>
            </w:r>
          </w:p>
          <w:p w:rsidR="00923A45" w:rsidRPr="00FA2BD6" w:rsidRDefault="00923A45" w:rsidP="00FA2BD6">
            <w:pPr>
              <w:spacing w:before="80"/>
              <w:rPr>
                <w:rFonts w:cs="Arial"/>
                <w:lang w:val="la-Latn"/>
              </w:rPr>
            </w:pPr>
            <w:r w:rsidRPr="00FA2BD6">
              <w:rPr>
                <w:rFonts w:cs="Arial"/>
                <w:lang w:val="la-Latn"/>
              </w:rPr>
              <w:t>ipsos tuetur ac vindicat: </w:t>
            </w:r>
          </w:p>
          <w:p w:rsidR="00923A45" w:rsidRPr="00FA2BD6" w:rsidRDefault="00923A45" w:rsidP="00FA2BD6">
            <w:pPr>
              <w:spacing w:before="80"/>
              <w:rPr>
                <w:rFonts w:cs="Arial"/>
                <w:lang w:val="la-Latn"/>
              </w:rPr>
            </w:pPr>
            <w:r w:rsidRPr="00FA2BD6">
              <w:rPr>
                <w:rFonts w:cs="Arial"/>
                <w:lang w:val="la-Latn"/>
              </w:rPr>
              <w:t>numquid hoc quoque aliquis a deo exigit, ut bonorum virorum etiam sarcinas servet? </w:t>
            </w:r>
          </w:p>
          <w:p w:rsidR="00A64CCC" w:rsidRPr="00FA2BD6" w:rsidRDefault="00923A45" w:rsidP="00FA2BD6">
            <w:pPr>
              <w:spacing w:before="80"/>
              <w:rPr>
                <w:rFonts w:cs="Arial"/>
                <w:lang w:val="la-Latn"/>
              </w:rPr>
            </w:pPr>
            <w:r w:rsidRPr="00FA2BD6">
              <w:rPr>
                <w:rFonts w:cs="Arial"/>
                <w:lang w:val="la-Latn"/>
              </w:rPr>
              <w:t xml:space="preserve">Remittunt ipsi hanc deo curam: externa contemnunt. </w:t>
            </w:r>
          </w:p>
        </w:tc>
        <w:tc>
          <w:tcPr>
            <w:tcW w:w="4077" w:type="dxa"/>
            <w:shd w:val="clear" w:color="auto" w:fill="auto"/>
            <w:hideMark/>
          </w:tcPr>
          <w:p w:rsidR="00923A45" w:rsidRPr="00C51BDF" w:rsidRDefault="00923A45" w:rsidP="00C51BDF">
            <w:pPr>
              <w:pStyle w:val="Vokabelangabe-lbs"/>
            </w:pPr>
            <w:r w:rsidRPr="00C51BDF">
              <w:t>zur Konstruktion des Satzes: beziehen Sie '</w:t>
            </w:r>
            <w:proofErr w:type="spellStart"/>
            <w:r w:rsidRPr="00C51BDF">
              <w:t>bonis</w:t>
            </w:r>
            <w:proofErr w:type="spellEnd"/>
            <w:r w:rsidRPr="00C51BDF">
              <w:t xml:space="preserve"> </w:t>
            </w:r>
            <w:proofErr w:type="spellStart"/>
            <w:r w:rsidRPr="00C51BDF">
              <w:t>viris</w:t>
            </w:r>
            <w:proofErr w:type="spellEnd"/>
            <w:r w:rsidRPr="00C51BDF">
              <w:t>' auf '</w:t>
            </w:r>
            <w:proofErr w:type="spellStart"/>
            <w:r w:rsidRPr="00C51BDF">
              <w:t>fieri</w:t>
            </w:r>
            <w:proofErr w:type="spellEnd"/>
            <w:r w:rsidRPr="00C51BDF">
              <w:t>' (hier: zustoßen)</w:t>
            </w:r>
          </w:p>
          <w:p w:rsidR="00923A45" w:rsidRPr="00C51BDF" w:rsidRDefault="00923A45" w:rsidP="00C51BDF">
            <w:pPr>
              <w:pStyle w:val="Vokabelangabe-lbs"/>
            </w:pPr>
            <w:proofErr w:type="spellStart"/>
            <w:r w:rsidRPr="00C51BDF">
              <w:t>caecus</w:t>
            </w:r>
            <w:proofErr w:type="spellEnd"/>
            <w:r w:rsidRPr="00C51BDF">
              <w:t>: blind</w:t>
            </w:r>
          </w:p>
          <w:p w:rsidR="00923A45" w:rsidRPr="00C51BDF" w:rsidRDefault="00923A45" w:rsidP="00C51BDF">
            <w:pPr>
              <w:pStyle w:val="Vokabelangabe-lbs"/>
            </w:pPr>
            <w:proofErr w:type="spellStart"/>
            <w:r w:rsidRPr="00C51BDF">
              <w:t>ipsi</w:t>
            </w:r>
            <w:proofErr w:type="spellEnd"/>
            <w:r w:rsidRPr="00C51BDF">
              <w:t>: die Menschen, die zu ihm gehören</w:t>
            </w:r>
          </w:p>
          <w:p w:rsidR="00923A45" w:rsidRPr="00C51BDF" w:rsidRDefault="00923A45" w:rsidP="00C51BDF">
            <w:pPr>
              <w:pStyle w:val="Vokabelangabe-lbs"/>
            </w:pPr>
            <w:proofErr w:type="spellStart"/>
            <w:r w:rsidRPr="00C51BDF">
              <w:t>sarcina</w:t>
            </w:r>
            <w:proofErr w:type="spellEnd"/>
            <w:r w:rsidRPr="00C51BDF">
              <w:t xml:space="preserve">, </w:t>
            </w:r>
            <w:proofErr w:type="spellStart"/>
            <w:r w:rsidRPr="00C51BDF">
              <w:t>sarcinae</w:t>
            </w:r>
            <w:proofErr w:type="spellEnd"/>
            <w:r w:rsidRPr="00C51BDF">
              <w:t>, f.: die Last, der Besitz, die Habseligkeiten</w:t>
            </w:r>
          </w:p>
          <w:p w:rsidR="00A64CCC" w:rsidRPr="00C51BDF" w:rsidRDefault="00923A45" w:rsidP="00C51BDF">
            <w:pPr>
              <w:pStyle w:val="Vokabelangabe-lbs"/>
            </w:pPr>
            <w:proofErr w:type="spellStart"/>
            <w:r w:rsidRPr="00C51BDF">
              <w:t>externa</w:t>
            </w:r>
            <w:proofErr w:type="spellEnd"/>
            <w:r w:rsidRPr="00C51BDF">
              <w:t xml:space="preserve">, </w:t>
            </w:r>
            <w:proofErr w:type="spellStart"/>
            <w:r w:rsidRPr="00C51BDF">
              <w:t>externorum</w:t>
            </w:r>
            <w:proofErr w:type="spellEnd"/>
            <w:r w:rsidRPr="00C51BDF">
              <w:t>, n.: die äußeren Dinge</w:t>
            </w:r>
          </w:p>
        </w:tc>
      </w:tr>
      <w:tr w:rsidR="00923A45" w:rsidRPr="00FA2BD6" w:rsidTr="00FA2BD6">
        <w:trPr>
          <w:cantSplit/>
        </w:trPr>
        <w:tc>
          <w:tcPr>
            <w:tcW w:w="5211" w:type="dxa"/>
            <w:shd w:val="clear" w:color="auto" w:fill="auto"/>
            <w:hideMark/>
          </w:tcPr>
          <w:p w:rsidR="00923A45" w:rsidRPr="00FA2BD6" w:rsidRDefault="00923A45" w:rsidP="00FA2BD6">
            <w:pPr>
              <w:spacing w:before="80"/>
              <w:rPr>
                <w:rFonts w:cs="Arial"/>
                <w:lang w:val="la-Latn"/>
              </w:rPr>
            </w:pPr>
            <w:r w:rsidRPr="00FA2BD6">
              <w:rPr>
                <w:rFonts w:cs="Arial"/>
                <w:lang w:val="la-Latn"/>
              </w:rPr>
              <w:t>2. Democritus divitias proiecit, onus illas bonae mentis existimans: </w:t>
            </w:r>
          </w:p>
          <w:p w:rsidR="00923A45" w:rsidRPr="00FA2BD6" w:rsidRDefault="00923A45" w:rsidP="00FA2BD6">
            <w:pPr>
              <w:spacing w:before="80"/>
              <w:rPr>
                <w:rFonts w:cs="Arial"/>
                <w:lang w:val="la-Latn"/>
              </w:rPr>
            </w:pPr>
            <w:r w:rsidRPr="00FA2BD6">
              <w:rPr>
                <w:rFonts w:cs="Arial"/>
                <w:lang w:val="la-Latn"/>
              </w:rPr>
              <w:t>quid ergo miraris, si id deus bono viro accidere patitur, quod vir bonus aliquando vult sibi accidere? </w:t>
            </w:r>
          </w:p>
          <w:p w:rsidR="00923A45" w:rsidRPr="00FA2BD6" w:rsidRDefault="00923A45" w:rsidP="00FA2BD6">
            <w:pPr>
              <w:spacing w:before="80"/>
              <w:rPr>
                <w:rFonts w:cs="Arial"/>
                <w:lang w:val="la-Latn"/>
              </w:rPr>
            </w:pPr>
            <w:r w:rsidRPr="00FA2BD6">
              <w:rPr>
                <w:rFonts w:cs="Arial"/>
                <w:lang w:val="la-Latn"/>
              </w:rPr>
              <w:t>Filios amittunt viri boni: quidni, cum aliquando et occidant? </w:t>
            </w:r>
          </w:p>
          <w:p w:rsidR="00923A45" w:rsidRPr="00FA2BD6" w:rsidRDefault="00923A45" w:rsidP="00FA2BD6">
            <w:pPr>
              <w:spacing w:before="80"/>
              <w:rPr>
                <w:rFonts w:cs="Arial"/>
                <w:lang w:val="la-Latn"/>
              </w:rPr>
            </w:pPr>
            <w:r w:rsidRPr="00FA2BD6">
              <w:rPr>
                <w:rFonts w:cs="Arial"/>
                <w:lang w:val="la-Latn"/>
              </w:rPr>
              <w:t>In exilium mittuntur: </w:t>
            </w:r>
          </w:p>
          <w:p w:rsidR="00923A45" w:rsidRPr="00FA2BD6" w:rsidRDefault="00923A45" w:rsidP="00FA2BD6">
            <w:pPr>
              <w:spacing w:before="80"/>
              <w:rPr>
                <w:rFonts w:cs="Arial"/>
                <w:lang w:val="la-Latn"/>
              </w:rPr>
            </w:pPr>
            <w:r w:rsidRPr="00FA2BD6">
              <w:rPr>
                <w:rFonts w:cs="Arial"/>
                <w:lang w:val="la-Latn"/>
              </w:rPr>
              <w:t>quidni, cum aliquando ipsi patriam non repetituri relinquant? </w:t>
            </w:r>
          </w:p>
          <w:p w:rsidR="00A64CCC" w:rsidRPr="00FA2BD6" w:rsidRDefault="00923A45" w:rsidP="00FA2BD6">
            <w:pPr>
              <w:spacing w:before="80"/>
              <w:rPr>
                <w:rFonts w:cs="Arial"/>
                <w:lang w:val="la-Latn"/>
              </w:rPr>
            </w:pPr>
            <w:r w:rsidRPr="00FA2BD6">
              <w:rPr>
                <w:rFonts w:cs="Arial"/>
                <w:lang w:val="la-Latn"/>
              </w:rPr>
              <w:t xml:space="preserve">Occiduntur: quidni, cum aliquando ipsi sibi manus adferant? </w:t>
            </w:r>
          </w:p>
        </w:tc>
        <w:tc>
          <w:tcPr>
            <w:tcW w:w="4077" w:type="dxa"/>
            <w:shd w:val="clear" w:color="auto" w:fill="auto"/>
            <w:hideMark/>
          </w:tcPr>
          <w:p w:rsidR="00923A45" w:rsidRPr="00C51BDF" w:rsidRDefault="00923A45" w:rsidP="00C51BDF">
            <w:pPr>
              <w:pStyle w:val="Vokabelangabe-lbs"/>
            </w:pPr>
            <w:r w:rsidRPr="00C51BDF">
              <w:t>Democritus: griechischer Philosoph</w:t>
            </w:r>
            <w:bookmarkStart w:id="4" w:name="_GoBack"/>
            <w:bookmarkEnd w:id="4"/>
          </w:p>
          <w:p w:rsidR="00923A45" w:rsidRPr="00C51BDF" w:rsidRDefault="00923A45" w:rsidP="00C51BDF">
            <w:pPr>
              <w:pStyle w:val="Vokabelangabe-lbs"/>
            </w:pPr>
            <w:proofErr w:type="spellStart"/>
            <w:r w:rsidRPr="00C51BDF">
              <w:t>quidni</w:t>
            </w:r>
            <w:proofErr w:type="spellEnd"/>
            <w:r w:rsidRPr="00C51BDF">
              <w:t>: warum nicht</w:t>
            </w:r>
          </w:p>
          <w:p w:rsidR="00A64CCC" w:rsidRPr="00C51BDF" w:rsidRDefault="00923A45" w:rsidP="00C51BDF">
            <w:pPr>
              <w:pStyle w:val="Vokabelangabe-lbs"/>
            </w:pPr>
            <w:proofErr w:type="spellStart"/>
            <w:r w:rsidRPr="00C51BDF">
              <w:t>sibi</w:t>
            </w:r>
            <w:proofErr w:type="spellEnd"/>
            <w:r w:rsidRPr="00C51BDF">
              <w:t xml:space="preserve"> </w:t>
            </w:r>
            <w:proofErr w:type="spellStart"/>
            <w:r w:rsidRPr="00C51BDF">
              <w:t>ipse</w:t>
            </w:r>
            <w:proofErr w:type="spellEnd"/>
            <w:r w:rsidRPr="00C51BDF">
              <w:t xml:space="preserve"> </w:t>
            </w:r>
            <w:proofErr w:type="spellStart"/>
            <w:r w:rsidRPr="00C51BDF">
              <w:t>manus</w:t>
            </w:r>
            <w:proofErr w:type="spellEnd"/>
            <w:r w:rsidRPr="00C51BDF">
              <w:t xml:space="preserve"> </w:t>
            </w:r>
            <w:proofErr w:type="spellStart"/>
            <w:r w:rsidRPr="00C51BDF">
              <w:t>adferre</w:t>
            </w:r>
            <w:proofErr w:type="spellEnd"/>
            <w:r w:rsidRPr="00C51BDF">
              <w:t xml:space="preserve"> (</w:t>
            </w:r>
            <w:proofErr w:type="spellStart"/>
            <w:r w:rsidRPr="00C51BDF">
              <w:t>afferre</w:t>
            </w:r>
            <w:proofErr w:type="spellEnd"/>
            <w:r w:rsidRPr="00C51BDF">
              <w:t xml:space="preserve">): Hand an sich anlegen, d.h. Selbstmord begehen </w:t>
            </w:r>
          </w:p>
        </w:tc>
      </w:tr>
      <w:tr w:rsidR="00923A45" w:rsidRPr="00FA2BD6" w:rsidTr="00FA2BD6">
        <w:trPr>
          <w:cantSplit/>
        </w:trPr>
        <w:tc>
          <w:tcPr>
            <w:tcW w:w="5211" w:type="dxa"/>
            <w:shd w:val="clear" w:color="auto" w:fill="auto"/>
            <w:hideMark/>
          </w:tcPr>
          <w:p w:rsidR="00923A45" w:rsidRPr="00FA2BD6" w:rsidRDefault="00923A45" w:rsidP="00FA2BD6">
            <w:pPr>
              <w:spacing w:before="80"/>
              <w:rPr>
                <w:rFonts w:cs="Arial"/>
                <w:lang w:val="la-Latn"/>
              </w:rPr>
            </w:pPr>
            <w:r w:rsidRPr="00FA2BD6">
              <w:rPr>
                <w:rFonts w:cs="Arial"/>
                <w:lang w:val="la-Latn"/>
              </w:rPr>
              <w:lastRenderedPageBreak/>
              <w:t>3. Quare quaedam dura patiuntur? </w:t>
            </w:r>
          </w:p>
          <w:p w:rsidR="00923A45" w:rsidRPr="00FA2BD6" w:rsidRDefault="00923A45" w:rsidP="00FA2BD6">
            <w:pPr>
              <w:spacing w:before="80"/>
              <w:rPr>
                <w:rFonts w:cs="Arial"/>
                <w:lang w:val="la-Latn"/>
              </w:rPr>
            </w:pPr>
            <w:r w:rsidRPr="00FA2BD6">
              <w:rPr>
                <w:rFonts w:cs="Arial"/>
                <w:lang w:val="la-Latn"/>
              </w:rPr>
              <w:t>ut alios pati doceant; nati sunt in exemplar. </w:t>
            </w:r>
          </w:p>
          <w:p w:rsidR="00923A45" w:rsidRPr="00FA2BD6" w:rsidRDefault="00923A45" w:rsidP="00FA2BD6">
            <w:pPr>
              <w:spacing w:before="80"/>
              <w:rPr>
                <w:rFonts w:cs="Arial"/>
                <w:lang w:val="la-Latn"/>
              </w:rPr>
            </w:pPr>
            <w:r w:rsidRPr="00FA2BD6">
              <w:rPr>
                <w:rFonts w:cs="Arial"/>
                <w:lang w:val="la-Latn"/>
              </w:rPr>
              <w:t>Puta itaque deum dicere: </w:t>
            </w:r>
          </w:p>
          <w:p w:rsidR="00923A45" w:rsidRPr="00FA2BD6" w:rsidRDefault="00923A45" w:rsidP="00FA2BD6">
            <w:pPr>
              <w:spacing w:before="80"/>
              <w:rPr>
                <w:rFonts w:cs="Arial"/>
                <w:lang w:val="la-Latn"/>
              </w:rPr>
            </w:pPr>
            <w:r w:rsidRPr="00FA2BD6">
              <w:rPr>
                <w:rFonts w:cs="Arial"/>
                <w:lang w:val="la-Latn"/>
              </w:rPr>
              <w:t>“quid habetis, quod de me queri possitis, vos, quibus recta placuerunt? </w:t>
            </w:r>
          </w:p>
          <w:p w:rsidR="00923A45" w:rsidRPr="00FA2BD6" w:rsidRDefault="00923A45" w:rsidP="00FA2BD6">
            <w:pPr>
              <w:spacing w:before="80"/>
              <w:rPr>
                <w:rFonts w:cs="Arial"/>
                <w:lang w:val="la-Latn"/>
              </w:rPr>
            </w:pPr>
            <w:r w:rsidRPr="00FA2BD6">
              <w:rPr>
                <w:rFonts w:cs="Arial"/>
                <w:lang w:val="la-Latn"/>
              </w:rPr>
              <w:t>Aliis bona falsa circumdedi et animos inanes velut longo fallacique somnio lusi: </w:t>
            </w:r>
          </w:p>
          <w:p w:rsidR="00A64CCC" w:rsidRPr="00FA2BD6" w:rsidRDefault="00923A45" w:rsidP="00FA2BD6">
            <w:pPr>
              <w:spacing w:before="80"/>
              <w:rPr>
                <w:rFonts w:cs="Arial"/>
                <w:lang w:val="la-Latn"/>
              </w:rPr>
            </w:pPr>
            <w:r w:rsidRPr="00FA2BD6">
              <w:rPr>
                <w:rFonts w:cs="Arial"/>
                <w:lang w:val="la-Latn"/>
              </w:rPr>
              <w:t xml:space="preserve">auro illos et argento et ebore adornavi, intus boni nihil est. </w:t>
            </w:r>
          </w:p>
        </w:tc>
        <w:tc>
          <w:tcPr>
            <w:tcW w:w="4077" w:type="dxa"/>
            <w:shd w:val="clear" w:color="auto" w:fill="auto"/>
            <w:hideMark/>
          </w:tcPr>
          <w:p w:rsidR="00923A45" w:rsidRPr="00C51BDF" w:rsidRDefault="00923A45" w:rsidP="00C51BDF">
            <w:pPr>
              <w:pStyle w:val="Vokabelangabe-lbs"/>
            </w:pPr>
            <w:proofErr w:type="spellStart"/>
            <w:r w:rsidRPr="00C51BDF">
              <w:t>puta</w:t>
            </w:r>
            <w:proofErr w:type="spellEnd"/>
            <w:r w:rsidRPr="00C51BDF">
              <w:t xml:space="preserve"> </w:t>
            </w:r>
            <w:proofErr w:type="spellStart"/>
            <w:r w:rsidRPr="00C51BDF">
              <w:t>deum</w:t>
            </w:r>
            <w:proofErr w:type="spellEnd"/>
            <w:r w:rsidRPr="00C51BDF">
              <w:t xml:space="preserve"> </w:t>
            </w:r>
            <w:proofErr w:type="spellStart"/>
            <w:r w:rsidRPr="00C51BDF">
              <w:t>dicere</w:t>
            </w:r>
            <w:proofErr w:type="spellEnd"/>
            <w:proofErr w:type="gramStart"/>
            <w:r w:rsidRPr="00C51BDF">
              <w:t>… :</w:t>
            </w:r>
            <w:proofErr w:type="gramEnd"/>
            <w:r w:rsidRPr="00C51BDF">
              <w:t xml:space="preserve"> von hier ab „zitiert“ Seneca Gott, d.h. er gibt dem Leser eine Vorstellung davon, was Gott auf die Fragen der Menschen nach der Theodizee antworten würde.</w:t>
            </w:r>
          </w:p>
          <w:p w:rsidR="00923A45" w:rsidRPr="00C51BDF" w:rsidRDefault="00923A45" w:rsidP="00C51BDF">
            <w:pPr>
              <w:pStyle w:val="Vokabelangabe-lbs"/>
            </w:pPr>
            <w:proofErr w:type="spellStart"/>
            <w:r w:rsidRPr="00C51BDF">
              <w:t>fallax</w:t>
            </w:r>
            <w:proofErr w:type="spellEnd"/>
            <w:r w:rsidRPr="00C51BDF">
              <w:t xml:space="preserve">, </w:t>
            </w:r>
            <w:proofErr w:type="spellStart"/>
            <w:r w:rsidRPr="00C51BDF">
              <w:t>fallacis</w:t>
            </w:r>
            <w:proofErr w:type="spellEnd"/>
            <w:r w:rsidRPr="00C51BDF">
              <w:t>: täuschend</w:t>
            </w:r>
          </w:p>
          <w:p w:rsidR="00A64CCC" w:rsidRPr="00C51BDF" w:rsidRDefault="00923A45" w:rsidP="00C51BDF">
            <w:pPr>
              <w:pStyle w:val="Vokabelangabe-lbs"/>
            </w:pPr>
            <w:r w:rsidRPr="00C51BDF">
              <w:t xml:space="preserve">ludere (hier:) täuschen </w:t>
            </w:r>
          </w:p>
        </w:tc>
      </w:tr>
      <w:tr w:rsidR="00923A45" w:rsidRPr="00FA2BD6" w:rsidTr="00FA2BD6">
        <w:trPr>
          <w:cantSplit/>
        </w:trPr>
        <w:tc>
          <w:tcPr>
            <w:tcW w:w="5211" w:type="dxa"/>
            <w:shd w:val="clear" w:color="auto" w:fill="auto"/>
            <w:hideMark/>
          </w:tcPr>
          <w:p w:rsidR="00923A45" w:rsidRPr="00FA2BD6" w:rsidRDefault="00923A45" w:rsidP="00FA2BD6">
            <w:pPr>
              <w:spacing w:before="80"/>
              <w:rPr>
                <w:rFonts w:cs="Arial"/>
                <w:lang w:val="la-Latn"/>
              </w:rPr>
            </w:pPr>
            <w:r w:rsidRPr="00FA2BD6">
              <w:rPr>
                <w:rFonts w:cs="Arial"/>
                <w:lang w:val="la-Latn"/>
              </w:rPr>
              <w:t xml:space="preserve">4. Isti, quos pro felicibus aspicis, si non qua occurrunt, sed qua latent videris, miseri sunt, sordidi, turpes, ad similitudinem parietum suorum extrinsecus culti. </w:t>
            </w:r>
          </w:p>
          <w:p w:rsidR="00923A45" w:rsidRPr="00FA2BD6" w:rsidRDefault="00923A45" w:rsidP="00FA2BD6">
            <w:pPr>
              <w:spacing w:before="80"/>
              <w:rPr>
                <w:rFonts w:cs="Arial"/>
                <w:lang w:val="la-Latn"/>
              </w:rPr>
            </w:pPr>
            <w:r w:rsidRPr="00FA2BD6">
              <w:rPr>
                <w:rFonts w:cs="Arial"/>
                <w:lang w:val="la-Latn"/>
              </w:rPr>
              <w:t>Non est ista solida et sincera felicitas: </w:t>
            </w:r>
          </w:p>
          <w:p w:rsidR="00923A45" w:rsidRPr="00FA2BD6" w:rsidRDefault="00923A45" w:rsidP="00FA2BD6">
            <w:pPr>
              <w:spacing w:before="80"/>
              <w:rPr>
                <w:rFonts w:cs="Arial"/>
                <w:lang w:val="la-Latn"/>
              </w:rPr>
            </w:pPr>
            <w:r w:rsidRPr="00FA2BD6">
              <w:rPr>
                <w:rFonts w:cs="Arial"/>
                <w:lang w:val="la-Latn"/>
              </w:rPr>
              <w:t>crusta est et quidem tenuis. Itaque dum illis licet stare et ad arbitrium suum ostendi, nitent et inponunt; </w:t>
            </w:r>
          </w:p>
          <w:p w:rsidR="00A64CCC" w:rsidRPr="00FA2BD6" w:rsidRDefault="00923A45" w:rsidP="00FA2BD6">
            <w:pPr>
              <w:spacing w:before="80"/>
              <w:rPr>
                <w:rFonts w:cs="Arial"/>
                <w:lang w:val="la-Latn"/>
              </w:rPr>
            </w:pPr>
            <w:r w:rsidRPr="00FA2BD6">
              <w:rPr>
                <w:rFonts w:cs="Arial"/>
                <w:lang w:val="la-Latn"/>
              </w:rPr>
              <w:t xml:space="preserve">cum aliquid incidit, quod disturbet ac detegat, tunc apparet, quantum altae ac verae foeditatis alienus splendor absconderit. </w:t>
            </w:r>
          </w:p>
        </w:tc>
        <w:tc>
          <w:tcPr>
            <w:tcW w:w="4077" w:type="dxa"/>
            <w:shd w:val="clear" w:color="auto" w:fill="auto"/>
            <w:hideMark/>
          </w:tcPr>
          <w:p w:rsidR="00923A45" w:rsidRPr="00C51BDF" w:rsidRDefault="00923A45" w:rsidP="00C51BDF">
            <w:pPr>
              <w:pStyle w:val="Vokabelangabe-lbs"/>
            </w:pPr>
            <w:r w:rsidRPr="00C51BDF">
              <w:t>qua: von der Seite, auf der / von der aus …</w:t>
            </w:r>
          </w:p>
          <w:p w:rsidR="00923A45" w:rsidRPr="00C51BDF" w:rsidRDefault="00923A45" w:rsidP="00C51BDF">
            <w:pPr>
              <w:pStyle w:val="Vokabelangabe-lbs"/>
            </w:pPr>
            <w:proofErr w:type="spellStart"/>
            <w:r w:rsidRPr="00C51BDF">
              <w:t>paries</w:t>
            </w:r>
            <w:proofErr w:type="spellEnd"/>
            <w:r w:rsidRPr="00C51BDF">
              <w:t xml:space="preserve">, </w:t>
            </w:r>
            <w:proofErr w:type="spellStart"/>
            <w:r w:rsidRPr="00C51BDF">
              <w:t>parietis</w:t>
            </w:r>
            <w:proofErr w:type="spellEnd"/>
            <w:r w:rsidRPr="00C51BDF">
              <w:t>, m.: die Wand</w:t>
            </w:r>
          </w:p>
          <w:p w:rsidR="00923A45" w:rsidRPr="00C51BDF" w:rsidRDefault="00923A45" w:rsidP="00C51BDF">
            <w:pPr>
              <w:pStyle w:val="Vokabelangabe-lbs"/>
            </w:pPr>
            <w:proofErr w:type="spellStart"/>
            <w:r w:rsidRPr="00C51BDF">
              <w:t>extrinsecus</w:t>
            </w:r>
            <w:proofErr w:type="spellEnd"/>
            <w:r w:rsidRPr="00C51BDF">
              <w:t>: von außen</w:t>
            </w:r>
          </w:p>
          <w:p w:rsidR="001E393E" w:rsidRPr="00C51BDF" w:rsidRDefault="00923A45" w:rsidP="00C51BDF">
            <w:pPr>
              <w:pStyle w:val="Vokabelangabe-lbs"/>
            </w:pPr>
            <w:proofErr w:type="spellStart"/>
            <w:r w:rsidRPr="00C51BDF">
              <w:t>crusta</w:t>
            </w:r>
            <w:proofErr w:type="spellEnd"/>
            <w:r w:rsidR="00C51BDF">
              <w:t xml:space="preserve">, </w:t>
            </w:r>
            <w:proofErr w:type="spellStart"/>
            <w:r w:rsidR="00C51BDF">
              <w:t>crustae</w:t>
            </w:r>
            <w:proofErr w:type="spellEnd"/>
            <w:r w:rsidR="00C51BDF">
              <w:t>, f.</w:t>
            </w:r>
            <w:r w:rsidRPr="00C51BDF">
              <w:t xml:space="preserve">: </w:t>
            </w:r>
            <w:r w:rsidR="00C51BDF">
              <w:t xml:space="preserve">die </w:t>
            </w:r>
            <w:r w:rsidRPr="00C51BDF">
              <w:t xml:space="preserve">äußere Zierde, </w:t>
            </w:r>
            <w:r w:rsidR="00C51BDF">
              <w:t xml:space="preserve">die </w:t>
            </w:r>
            <w:r w:rsidRPr="00C51BDF">
              <w:t>Stuckarbeit</w:t>
            </w:r>
          </w:p>
          <w:p w:rsidR="00C51BDF" w:rsidRPr="00C51BDF" w:rsidRDefault="00923A45" w:rsidP="00C51BDF">
            <w:pPr>
              <w:pStyle w:val="Vokabelangabe-lbs"/>
            </w:pPr>
            <w:proofErr w:type="spellStart"/>
            <w:r w:rsidRPr="00C51BDF">
              <w:t>foeditas</w:t>
            </w:r>
            <w:proofErr w:type="spellEnd"/>
            <w:r w:rsidRPr="00C51BDF">
              <w:t xml:space="preserve">, </w:t>
            </w:r>
            <w:proofErr w:type="spellStart"/>
            <w:r w:rsidRPr="00C51BDF">
              <w:t>foeditatis</w:t>
            </w:r>
            <w:proofErr w:type="spellEnd"/>
            <w:r w:rsidR="00C51BDF">
              <w:t>,</w:t>
            </w:r>
            <w:r w:rsidRPr="00C51BDF">
              <w:t xml:space="preserve"> f</w:t>
            </w:r>
            <w:r w:rsidR="00C51BDF">
              <w:t xml:space="preserve">. (von </w:t>
            </w:r>
            <w:proofErr w:type="spellStart"/>
            <w:r w:rsidR="00C51BDF">
              <w:t>foedus</w:t>
            </w:r>
            <w:proofErr w:type="spellEnd"/>
            <w:r w:rsidR="00C51BDF">
              <w:t>: hässlich)</w:t>
            </w:r>
            <w:r w:rsidRPr="00C51BDF">
              <w:t>:</w:t>
            </w:r>
            <w:r w:rsidR="00C51BDF">
              <w:t xml:space="preserve"> die</w:t>
            </w:r>
            <w:r w:rsidRPr="00C51BDF">
              <w:t xml:space="preserve"> Scheußlichkeit</w:t>
            </w:r>
          </w:p>
          <w:p w:rsidR="00C51BDF" w:rsidRPr="00C51BDF" w:rsidRDefault="00923A45" w:rsidP="00C51BDF">
            <w:pPr>
              <w:pStyle w:val="Vokabelangabe-lbs"/>
            </w:pPr>
            <w:proofErr w:type="spellStart"/>
            <w:r w:rsidRPr="00C51BDF">
              <w:t>alienus</w:t>
            </w:r>
            <w:proofErr w:type="spellEnd"/>
            <w:r w:rsidRPr="00C51BDF">
              <w:t>: äußerlich</w:t>
            </w:r>
          </w:p>
          <w:p w:rsidR="00923A45" w:rsidRPr="00C51BDF" w:rsidRDefault="00923A45" w:rsidP="00C51BDF">
            <w:pPr>
              <w:pStyle w:val="Vokabelangabe-lbs"/>
            </w:pPr>
            <w:proofErr w:type="spellStart"/>
            <w:r w:rsidRPr="00C51BDF">
              <w:t>abscondere</w:t>
            </w:r>
            <w:proofErr w:type="spellEnd"/>
            <w:r w:rsidRPr="00C51BDF">
              <w:t xml:space="preserve">: verbergen </w:t>
            </w:r>
          </w:p>
        </w:tc>
      </w:tr>
      <w:tr w:rsidR="00923A45" w:rsidRPr="00FA2BD6" w:rsidTr="00FA2BD6">
        <w:trPr>
          <w:cantSplit/>
        </w:trPr>
        <w:tc>
          <w:tcPr>
            <w:tcW w:w="5211" w:type="dxa"/>
            <w:shd w:val="clear" w:color="auto" w:fill="auto"/>
            <w:hideMark/>
          </w:tcPr>
          <w:p w:rsidR="00923A45" w:rsidRPr="00FA2BD6" w:rsidRDefault="00923A45" w:rsidP="00FA2BD6">
            <w:pPr>
              <w:spacing w:before="80"/>
              <w:rPr>
                <w:rFonts w:cs="Arial"/>
                <w:lang w:val="la-Latn"/>
              </w:rPr>
            </w:pPr>
            <w:r w:rsidRPr="00FA2BD6">
              <w:rPr>
                <w:rFonts w:cs="Arial"/>
                <w:lang w:val="la-Latn"/>
              </w:rPr>
              <w:lastRenderedPageBreak/>
              <w:t>5. Vobis dedi bona certa mansura, quanto magis versaverit aliquis et undique inspexerit, meliora maioraque; </w:t>
            </w:r>
          </w:p>
          <w:p w:rsidR="00923A45" w:rsidRPr="00FA2BD6" w:rsidRDefault="00923A45" w:rsidP="00FA2BD6">
            <w:pPr>
              <w:spacing w:before="80"/>
              <w:rPr>
                <w:rFonts w:cs="Arial"/>
                <w:lang w:val="la-Latn"/>
              </w:rPr>
            </w:pPr>
            <w:r w:rsidRPr="00FA2BD6">
              <w:rPr>
                <w:rFonts w:cs="Arial"/>
                <w:lang w:val="la-Latn"/>
              </w:rPr>
              <w:t>permisi vobis metuenda contemnere, cupiditates fastidire; </w:t>
            </w:r>
          </w:p>
          <w:p w:rsidR="00923A45" w:rsidRPr="00FA2BD6" w:rsidRDefault="00923A45" w:rsidP="00FA2BD6">
            <w:pPr>
              <w:spacing w:before="80"/>
              <w:rPr>
                <w:rFonts w:cs="Arial"/>
                <w:lang w:val="la-Latn"/>
              </w:rPr>
            </w:pPr>
            <w:r w:rsidRPr="00FA2BD6">
              <w:rPr>
                <w:rFonts w:cs="Arial"/>
                <w:lang w:val="la-Latn"/>
              </w:rPr>
              <w:t>non fulgetis extrinsecus, bona vestra introrsus obversa sunt. </w:t>
            </w:r>
          </w:p>
          <w:p w:rsidR="00923A45" w:rsidRPr="00FA2BD6" w:rsidRDefault="00923A45" w:rsidP="00FA2BD6">
            <w:pPr>
              <w:spacing w:before="80"/>
              <w:rPr>
                <w:rFonts w:cs="Arial"/>
                <w:lang w:val="la-Latn"/>
              </w:rPr>
            </w:pPr>
            <w:r w:rsidRPr="00FA2BD6">
              <w:rPr>
                <w:rFonts w:cs="Arial"/>
                <w:lang w:val="la-Latn"/>
              </w:rPr>
              <w:t>Sic mundus exteriora contempsit spectaculo sui laetus. </w:t>
            </w:r>
          </w:p>
          <w:p w:rsidR="00A64CCC" w:rsidRPr="00FA2BD6" w:rsidRDefault="00923A45" w:rsidP="00FA2BD6">
            <w:pPr>
              <w:spacing w:before="80"/>
              <w:rPr>
                <w:rFonts w:cs="Arial"/>
                <w:lang w:val="la-Latn"/>
              </w:rPr>
            </w:pPr>
            <w:r w:rsidRPr="00FA2BD6">
              <w:rPr>
                <w:rFonts w:cs="Arial"/>
                <w:lang w:val="la-Latn"/>
              </w:rPr>
              <w:t>Intus omne posui bonum; non egere felicitate felicitas vestra est.</w:t>
            </w:r>
          </w:p>
        </w:tc>
        <w:tc>
          <w:tcPr>
            <w:tcW w:w="4077" w:type="dxa"/>
            <w:shd w:val="clear" w:color="auto" w:fill="auto"/>
            <w:hideMark/>
          </w:tcPr>
          <w:p w:rsidR="00A55AB4" w:rsidRPr="00C51BDF" w:rsidRDefault="00A55AB4" w:rsidP="00C51BDF">
            <w:pPr>
              <w:pStyle w:val="Vokabelangabe-lbs"/>
            </w:pPr>
            <w:proofErr w:type="spellStart"/>
            <w:r w:rsidRPr="00C51BDF">
              <w:t>manere</w:t>
            </w:r>
            <w:proofErr w:type="spellEnd"/>
            <w:r w:rsidRPr="00C51BDF">
              <w:t xml:space="preserve">, </w:t>
            </w:r>
            <w:proofErr w:type="spellStart"/>
            <w:r w:rsidRPr="00C51BDF">
              <w:t>maneo</w:t>
            </w:r>
            <w:proofErr w:type="spellEnd"/>
            <w:r w:rsidRPr="00C51BDF">
              <w:t xml:space="preserve">, </w:t>
            </w:r>
            <w:proofErr w:type="spellStart"/>
            <w:r w:rsidRPr="00C51BDF">
              <w:t>mansi</w:t>
            </w:r>
            <w:proofErr w:type="spellEnd"/>
            <w:r w:rsidRPr="00C51BDF">
              <w:t xml:space="preserve">, </w:t>
            </w:r>
            <w:proofErr w:type="spellStart"/>
            <w:r w:rsidRPr="00C51BDF">
              <w:t>mansum</w:t>
            </w:r>
            <w:proofErr w:type="spellEnd"/>
            <w:r w:rsidRPr="00C51BDF">
              <w:t xml:space="preserve">: bleiben. Das Partizip Futur ist mit </w:t>
            </w:r>
            <w:proofErr w:type="spellStart"/>
            <w:r w:rsidRPr="00C51BDF">
              <w:t>bona</w:t>
            </w:r>
            <w:proofErr w:type="spellEnd"/>
            <w:r w:rsidRPr="00C51BDF">
              <w:t xml:space="preserve"> kongruent.</w:t>
            </w:r>
          </w:p>
          <w:p w:rsidR="00A55AB4" w:rsidRPr="00C51BDF" w:rsidRDefault="00A55AB4" w:rsidP="00C51BDF">
            <w:pPr>
              <w:pStyle w:val="Vokabelangabe-lbs"/>
            </w:pPr>
            <w:proofErr w:type="spellStart"/>
            <w:r w:rsidRPr="00C51BDF">
              <w:t>quanto</w:t>
            </w:r>
            <w:proofErr w:type="spellEnd"/>
            <w:r w:rsidRPr="00C51BDF">
              <w:t xml:space="preserve">…: zum besseren Verständnis kann man den Satz so ordnen: [et] </w:t>
            </w:r>
            <w:proofErr w:type="spellStart"/>
            <w:r w:rsidRPr="00C51BDF">
              <w:t>meliora</w:t>
            </w:r>
            <w:proofErr w:type="spellEnd"/>
            <w:r w:rsidRPr="00C51BDF">
              <w:t xml:space="preserve"> </w:t>
            </w:r>
            <w:proofErr w:type="spellStart"/>
            <w:r w:rsidRPr="00C51BDF">
              <w:t>maioraque</w:t>
            </w:r>
            <w:proofErr w:type="spellEnd"/>
            <w:r w:rsidRPr="00C51BDF">
              <w:t xml:space="preserve"> [</w:t>
            </w:r>
            <w:proofErr w:type="spellStart"/>
            <w:r w:rsidRPr="00C51BDF">
              <w:t>bona</w:t>
            </w:r>
            <w:proofErr w:type="spellEnd"/>
            <w:r w:rsidRPr="00C51BDF">
              <w:t xml:space="preserve">], </w:t>
            </w:r>
            <w:proofErr w:type="spellStart"/>
            <w:r w:rsidRPr="00C51BDF">
              <w:t>quanto</w:t>
            </w:r>
            <w:proofErr w:type="spellEnd"/>
            <w:r w:rsidRPr="00C51BDF">
              <w:t xml:space="preserve"> </w:t>
            </w:r>
            <w:proofErr w:type="spellStart"/>
            <w:r w:rsidRPr="00C51BDF">
              <w:t>magis</w:t>
            </w:r>
            <w:proofErr w:type="spellEnd"/>
            <w:r w:rsidRPr="00C51BDF">
              <w:t xml:space="preserve"> (je mehr)</w:t>
            </w:r>
          </w:p>
          <w:p w:rsidR="00923A45" w:rsidRPr="00C51BDF" w:rsidRDefault="00923A45" w:rsidP="00C51BDF">
            <w:pPr>
              <w:pStyle w:val="Vokabelangabe-lbs"/>
            </w:pPr>
            <w:proofErr w:type="spellStart"/>
            <w:r w:rsidRPr="00C51BDF">
              <w:t>fastidire</w:t>
            </w:r>
            <w:proofErr w:type="spellEnd"/>
            <w:r w:rsidRPr="00C51BDF">
              <w:t>: Widerwillen gegen etwas empfinden</w:t>
            </w:r>
          </w:p>
          <w:p w:rsidR="00923A45" w:rsidRPr="00C51BDF" w:rsidRDefault="00923A45" w:rsidP="00C51BDF">
            <w:pPr>
              <w:pStyle w:val="Vokabelangabe-lbs"/>
            </w:pPr>
            <w:proofErr w:type="spellStart"/>
            <w:r w:rsidRPr="00C51BDF">
              <w:t>fulgere</w:t>
            </w:r>
            <w:proofErr w:type="spellEnd"/>
            <w:r w:rsidRPr="00C51BDF">
              <w:t xml:space="preserve">, </w:t>
            </w:r>
            <w:proofErr w:type="spellStart"/>
            <w:r w:rsidRPr="00C51BDF">
              <w:t>fulgeo</w:t>
            </w:r>
            <w:proofErr w:type="spellEnd"/>
            <w:r w:rsidRPr="00C51BDF">
              <w:t xml:space="preserve">, </w:t>
            </w:r>
            <w:proofErr w:type="spellStart"/>
            <w:r w:rsidRPr="00C51BDF">
              <w:t>fulsi</w:t>
            </w:r>
            <w:proofErr w:type="spellEnd"/>
            <w:r w:rsidRPr="00C51BDF">
              <w:t>: glänzen</w:t>
            </w:r>
          </w:p>
          <w:p w:rsidR="00A64CCC" w:rsidRPr="00C51BDF" w:rsidRDefault="00923A45" w:rsidP="00C51BDF">
            <w:pPr>
              <w:pStyle w:val="Vokabelangabe-lbs"/>
            </w:pPr>
            <w:proofErr w:type="spellStart"/>
            <w:r w:rsidRPr="00C51BDF">
              <w:t>extrinsecus</w:t>
            </w:r>
            <w:proofErr w:type="spellEnd"/>
            <w:r w:rsidRPr="00C51BDF">
              <w:t xml:space="preserve"> / </w:t>
            </w:r>
            <w:proofErr w:type="spellStart"/>
            <w:r w:rsidRPr="00C51BDF">
              <w:t>introrsus</w:t>
            </w:r>
            <w:proofErr w:type="spellEnd"/>
            <w:r w:rsidRPr="00C51BDF">
              <w:t>: äußerlich / innerlich</w:t>
            </w:r>
          </w:p>
          <w:p w:rsidR="001E393E" w:rsidRPr="00C51BDF" w:rsidRDefault="001E393E" w:rsidP="00C51BDF">
            <w:pPr>
              <w:pStyle w:val="Vokabelangabe-lbs"/>
            </w:pPr>
            <w:proofErr w:type="spellStart"/>
            <w:r w:rsidRPr="00C51BDF">
              <w:t>exteriora</w:t>
            </w:r>
            <w:proofErr w:type="spellEnd"/>
            <w:r w:rsidRPr="00C51BDF">
              <w:t xml:space="preserve"> (</w:t>
            </w:r>
            <w:proofErr w:type="spellStart"/>
            <w:r w:rsidRPr="00C51BDF">
              <w:t>neutrum</w:t>
            </w:r>
            <w:proofErr w:type="spellEnd"/>
            <w:r w:rsidRPr="00C51BDF">
              <w:t xml:space="preserve"> Pl.): die äußeren Dinge</w:t>
            </w:r>
          </w:p>
          <w:p w:rsidR="00A55AB4" w:rsidRPr="00C51BDF" w:rsidRDefault="00A55AB4" w:rsidP="00C51BDF">
            <w:pPr>
              <w:pStyle w:val="Vokabelangabe-lbs"/>
            </w:pPr>
            <w:r w:rsidRPr="00C51BDF">
              <w:t xml:space="preserve">non </w:t>
            </w:r>
            <w:proofErr w:type="spellStart"/>
            <w:r w:rsidRPr="00C51BDF">
              <w:t>egere</w:t>
            </w:r>
            <w:proofErr w:type="spellEnd"/>
            <w:r w:rsidRPr="00C51BDF">
              <w:t>…: das Paradox wird verständlich, wenn man unter der ersten Verwendung von ‚</w:t>
            </w:r>
            <w:proofErr w:type="spellStart"/>
            <w:r w:rsidRPr="00C51BDF">
              <w:t>felicitas‘</w:t>
            </w:r>
            <w:proofErr w:type="spellEnd"/>
            <w:r w:rsidRPr="00C51BDF">
              <w:t xml:space="preserve"> (</w:t>
            </w:r>
            <w:proofErr w:type="spellStart"/>
            <w:r w:rsidRPr="00C51BDF">
              <w:t>felicitate</w:t>
            </w:r>
            <w:proofErr w:type="spellEnd"/>
            <w:r w:rsidRPr="00C51BDF">
              <w:t xml:space="preserve"> </w:t>
            </w:r>
            <w:proofErr w:type="spellStart"/>
            <w:r w:rsidRPr="00C51BDF">
              <w:t>egere</w:t>
            </w:r>
            <w:proofErr w:type="spellEnd"/>
            <w:r w:rsidRPr="00C51BDF">
              <w:t>) ‚Erfolg‘ versteht und unter der zweiten (</w:t>
            </w:r>
            <w:proofErr w:type="spellStart"/>
            <w:r w:rsidRPr="00C51BDF">
              <w:t>felicitas</w:t>
            </w:r>
            <w:proofErr w:type="spellEnd"/>
            <w:r w:rsidRPr="00C51BDF">
              <w:t xml:space="preserve"> </w:t>
            </w:r>
            <w:proofErr w:type="spellStart"/>
            <w:r w:rsidRPr="00C51BDF">
              <w:t>vestra</w:t>
            </w:r>
            <w:proofErr w:type="spellEnd"/>
            <w:r w:rsidRPr="00C51BDF">
              <w:t xml:space="preserve"> </w:t>
            </w:r>
            <w:proofErr w:type="spellStart"/>
            <w:r w:rsidRPr="00C51BDF">
              <w:t>est</w:t>
            </w:r>
            <w:proofErr w:type="spellEnd"/>
            <w:r w:rsidRPr="00C51BDF">
              <w:t>) das Glück im philosophischen Sinne.</w:t>
            </w:r>
          </w:p>
        </w:tc>
      </w:tr>
      <w:tr w:rsidR="00923A45" w:rsidRPr="00FA2BD6" w:rsidTr="00FA2BD6">
        <w:trPr>
          <w:cantSplit/>
        </w:trPr>
        <w:tc>
          <w:tcPr>
            <w:tcW w:w="5211" w:type="dxa"/>
            <w:shd w:val="clear" w:color="auto" w:fill="auto"/>
            <w:hideMark/>
          </w:tcPr>
          <w:p w:rsidR="00923A45" w:rsidRPr="00FA2BD6" w:rsidRDefault="00923A45" w:rsidP="00FA2BD6">
            <w:pPr>
              <w:spacing w:before="80"/>
              <w:rPr>
                <w:rFonts w:cs="Arial"/>
                <w:lang w:val="la-Latn"/>
              </w:rPr>
            </w:pPr>
            <w:r w:rsidRPr="00FA2BD6">
              <w:rPr>
                <w:rFonts w:cs="Arial"/>
                <w:lang w:val="la-Latn"/>
              </w:rPr>
              <w:t>6. ‘At multa incidunt tristia horrenda, dura toleratu.’ </w:t>
            </w:r>
          </w:p>
          <w:p w:rsidR="00923A45" w:rsidRPr="00FA2BD6" w:rsidRDefault="00923A45" w:rsidP="00FA2BD6">
            <w:pPr>
              <w:spacing w:before="80"/>
              <w:rPr>
                <w:rFonts w:cs="Arial"/>
                <w:lang w:val="la-Latn"/>
              </w:rPr>
            </w:pPr>
            <w:r w:rsidRPr="00FA2BD6">
              <w:rPr>
                <w:rFonts w:cs="Arial"/>
                <w:lang w:val="la-Latn"/>
              </w:rPr>
              <w:t>Quia non poteram vos istis subducere, animos vestros adversus omnia armavi: ferte fortiter.</w:t>
            </w:r>
          </w:p>
          <w:p w:rsidR="00923A45" w:rsidRPr="00FA2BD6" w:rsidRDefault="00923A45" w:rsidP="00FA2BD6">
            <w:pPr>
              <w:spacing w:before="80"/>
              <w:rPr>
                <w:rFonts w:cs="Arial"/>
                <w:lang w:val="la-Latn"/>
              </w:rPr>
            </w:pPr>
            <w:r w:rsidRPr="00FA2BD6">
              <w:rPr>
                <w:rFonts w:cs="Arial"/>
                <w:lang w:val="la-Latn"/>
              </w:rPr>
              <w:t>Hoc est, quo deum antecedatis: ille extra patientiam malorum est, vos supra patientiam. </w:t>
            </w:r>
          </w:p>
          <w:p w:rsidR="00923A45" w:rsidRPr="00FA2BD6" w:rsidRDefault="00923A45" w:rsidP="00FA2BD6">
            <w:pPr>
              <w:spacing w:before="80"/>
              <w:rPr>
                <w:rFonts w:cs="Arial"/>
                <w:lang w:val="la-Latn"/>
              </w:rPr>
            </w:pPr>
            <w:r w:rsidRPr="00FA2BD6">
              <w:rPr>
                <w:rFonts w:cs="Arial"/>
                <w:lang w:val="la-Latn"/>
              </w:rPr>
              <w:t>Contemnite paupertatem: nemo tam pauper vivit, quam natus est. Contemnite dolorem: aut solvetur aut solvet. </w:t>
            </w:r>
          </w:p>
          <w:p w:rsidR="00A64CCC" w:rsidRPr="00FA2BD6" w:rsidRDefault="00923A45" w:rsidP="00FA2BD6">
            <w:pPr>
              <w:spacing w:before="80"/>
              <w:rPr>
                <w:rFonts w:cs="Arial"/>
                <w:lang w:val="la-Latn"/>
              </w:rPr>
            </w:pPr>
            <w:r w:rsidRPr="00FA2BD6">
              <w:rPr>
                <w:rFonts w:cs="Arial"/>
                <w:lang w:val="la-Latn"/>
              </w:rPr>
              <w:t>Contemnite mortem: quae vos aut finit aut transfert. Contemnite fortunam: nullum illi telum, quo feriret animum, dedi.“ …</w:t>
            </w:r>
          </w:p>
        </w:tc>
        <w:tc>
          <w:tcPr>
            <w:tcW w:w="4077" w:type="dxa"/>
            <w:shd w:val="clear" w:color="auto" w:fill="auto"/>
            <w:hideMark/>
          </w:tcPr>
          <w:p w:rsidR="00923A45" w:rsidRPr="00C51BDF" w:rsidRDefault="00923A45" w:rsidP="00C51BDF">
            <w:pPr>
              <w:pStyle w:val="Vokabelangabe-lbs"/>
            </w:pPr>
            <w:r w:rsidRPr="00C51BDF">
              <w:t xml:space="preserve">‚At </w:t>
            </w:r>
            <w:proofErr w:type="spellStart"/>
            <w:r w:rsidRPr="00C51BDF">
              <w:t>multa</w:t>
            </w:r>
            <w:proofErr w:type="spellEnd"/>
            <w:r w:rsidRPr="00C51BDF">
              <w:t>…</w:t>
            </w:r>
            <w:proofErr w:type="spellStart"/>
            <w:r w:rsidR="001E393E" w:rsidRPr="00C51BDF">
              <w:t>toleratu</w:t>
            </w:r>
            <w:proofErr w:type="spellEnd"/>
            <w:r w:rsidRPr="00C51BDF">
              <w:t>‘: Hier spricht ein Widersacher, der Einwände gegen die Rede Gottes erhebt.</w:t>
            </w:r>
            <w:r w:rsidR="001E393E" w:rsidRPr="00C51BDF">
              <w:t xml:space="preserve"> Im Folgenden antwortet Gott auf diesen Einwand.</w:t>
            </w:r>
          </w:p>
          <w:p w:rsidR="00923A45" w:rsidRPr="00C51BDF" w:rsidRDefault="00923A45" w:rsidP="00C51BDF">
            <w:pPr>
              <w:pStyle w:val="Vokabelangabe-lbs"/>
            </w:pPr>
            <w:proofErr w:type="spellStart"/>
            <w:r w:rsidRPr="00C51BDF">
              <w:t>toleratu</w:t>
            </w:r>
            <w:proofErr w:type="spellEnd"/>
            <w:r w:rsidRPr="00C51BDF">
              <w:t xml:space="preserve">: </w:t>
            </w:r>
            <w:proofErr w:type="spellStart"/>
            <w:r w:rsidRPr="00C51BDF">
              <w:t>Supin</w:t>
            </w:r>
            <w:proofErr w:type="spellEnd"/>
            <w:r w:rsidRPr="00C51BDF">
              <w:t xml:space="preserve"> 2 zu </w:t>
            </w:r>
            <w:proofErr w:type="spellStart"/>
            <w:r w:rsidRPr="00C51BDF">
              <w:t>tolerare</w:t>
            </w:r>
            <w:proofErr w:type="spellEnd"/>
            <w:r w:rsidRPr="00C51BDF">
              <w:t>: 'zu ertragen'</w:t>
            </w:r>
          </w:p>
          <w:p w:rsidR="00A64CCC" w:rsidRPr="00C51BDF" w:rsidRDefault="00923A45" w:rsidP="00C51BDF">
            <w:pPr>
              <w:pStyle w:val="Vokabelangabe-lbs"/>
            </w:pPr>
            <w:proofErr w:type="spellStart"/>
            <w:r w:rsidRPr="00C51BDF">
              <w:t>feriret</w:t>
            </w:r>
            <w:proofErr w:type="spellEnd"/>
            <w:r w:rsidRPr="00C51BDF">
              <w:t xml:space="preserve">: von </w:t>
            </w:r>
            <w:proofErr w:type="spellStart"/>
            <w:r w:rsidRPr="00C51BDF">
              <w:t>ferire</w:t>
            </w:r>
            <w:proofErr w:type="spellEnd"/>
            <w:r w:rsidRPr="00C51BDF">
              <w:t xml:space="preserve">: treffen </w:t>
            </w:r>
          </w:p>
          <w:p w:rsidR="001E393E" w:rsidRPr="00C51BDF" w:rsidRDefault="001E393E" w:rsidP="00C51BDF">
            <w:pPr>
              <w:pStyle w:val="Vokabelangabe-lbs"/>
            </w:pPr>
            <w:proofErr w:type="spellStart"/>
            <w:r w:rsidRPr="00C51BDF">
              <w:t>telum</w:t>
            </w:r>
            <w:proofErr w:type="spellEnd"/>
            <w:r w:rsidRPr="00C51BDF">
              <w:t xml:space="preserve">, </w:t>
            </w:r>
            <w:proofErr w:type="spellStart"/>
            <w:r w:rsidRPr="00C51BDF">
              <w:t>teli</w:t>
            </w:r>
            <w:proofErr w:type="spellEnd"/>
            <w:r w:rsidRPr="00C51BDF">
              <w:t>, n.: die Waffe</w:t>
            </w:r>
          </w:p>
        </w:tc>
      </w:tr>
    </w:tbl>
    <w:p w:rsidR="00923A45" w:rsidRPr="00956B20" w:rsidRDefault="00923A45" w:rsidP="00A933EB">
      <w:pPr>
        <w:spacing w:before="80"/>
        <w:rPr>
          <w:rFonts w:cs="Arial"/>
        </w:rPr>
      </w:pPr>
    </w:p>
    <w:sectPr w:rsidR="00923A45" w:rsidRPr="00956B20">
      <w:footerReference w:type="default" r:id="rId12"/>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0F7" w:rsidRDefault="00A650F7" w:rsidP="00E13D71">
      <w:pPr>
        <w:spacing w:line="240" w:lineRule="auto"/>
      </w:pPr>
      <w:r>
        <w:separator/>
      </w:r>
    </w:p>
  </w:endnote>
  <w:endnote w:type="continuationSeparator" w:id="0">
    <w:p w:rsidR="00A650F7" w:rsidRDefault="00A650F7" w:rsidP="00E13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2" w:type="dxa"/>
      <w:tblBorders>
        <w:top w:val="single" w:sz="4" w:space="0" w:color="auto"/>
      </w:tblBorders>
      <w:tblLook w:val="04A0" w:firstRow="1" w:lastRow="0" w:firstColumn="1" w:lastColumn="0" w:noHBand="0" w:noVBand="1"/>
    </w:tblPr>
    <w:tblGrid>
      <w:gridCol w:w="2808"/>
      <w:gridCol w:w="5522"/>
      <w:gridCol w:w="882"/>
    </w:tblGrid>
    <w:tr w:rsidR="00635C71" w:rsidRPr="00FA2BD6" w:rsidTr="007D3527">
      <w:tc>
        <w:tcPr>
          <w:tcW w:w="1809" w:type="dxa"/>
          <w:shd w:val="clear" w:color="auto" w:fill="auto"/>
        </w:tcPr>
        <w:p w:rsidR="00635C71" w:rsidRPr="00FA2BD6" w:rsidRDefault="00635C71" w:rsidP="007D3527">
          <w:pPr>
            <w:pStyle w:val="Fuzeile"/>
            <w:jc w:val="center"/>
            <w:rPr>
              <w:rFonts w:cs="Arial"/>
              <w:noProof/>
              <w:sz w:val="8"/>
              <w:szCs w:val="8"/>
            </w:rPr>
          </w:pPr>
        </w:p>
      </w:tc>
      <w:tc>
        <w:tcPr>
          <w:tcW w:w="6521" w:type="dxa"/>
          <w:shd w:val="clear" w:color="auto" w:fill="auto"/>
        </w:tcPr>
        <w:p w:rsidR="00635C71" w:rsidRPr="00FA2BD6" w:rsidRDefault="00635C71" w:rsidP="007D3527">
          <w:pPr>
            <w:pStyle w:val="Fuzeile"/>
            <w:jc w:val="center"/>
            <w:rPr>
              <w:rFonts w:ascii="Verdana" w:hAnsi="Verdana"/>
              <w:sz w:val="8"/>
              <w:szCs w:val="8"/>
            </w:rPr>
          </w:pPr>
        </w:p>
      </w:tc>
      <w:tc>
        <w:tcPr>
          <w:tcW w:w="882" w:type="dxa"/>
          <w:shd w:val="clear" w:color="auto" w:fill="auto"/>
          <w:noWrap/>
          <w:tcMar>
            <w:left w:w="57" w:type="dxa"/>
            <w:right w:w="57" w:type="dxa"/>
          </w:tcMar>
          <w:tcFitText/>
          <w:vAlign w:val="center"/>
        </w:tcPr>
        <w:p w:rsidR="00635C71" w:rsidRPr="00FA2BD6" w:rsidRDefault="00635C71" w:rsidP="007D3527">
          <w:pPr>
            <w:pStyle w:val="Fuzeile"/>
            <w:jc w:val="right"/>
            <w:rPr>
              <w:spacing w:val="13"/>
              <w:w w:val="86"/>
              <w:sz w:val="8"/>
              <w:szCs w:val="8"/>
            </w:rPr>
          </w:pPr>
        </w:p>
      </w:tc>
    </w:tr>
    <w:tr w:rsidR="00635C71" w:rsidRPr="00FA2BD6" w:rsidTr="007D3527">
      <w:tc>
        <w:tcPr>
          <w:tcW w:w="1809" w:type="dxa"/>
          <w:shd w:val="clear" w:color="auto" w:fill="auto"/>
        </w:tcPr>
        <w:p w:rsidR="00635C71" w:rsidRPr="00FA2BD6" w:rsidRDefault="00005AA2" w:rsidP="007D3527">
          <w:pPr>
            <w:pStyle w:val="Fuzeile"/>
            <w:jc w:val="center"/>
          </w:pPr>
          <w:r>
            <w:rPr>
              <w:rFonts w:cs="Arial"/>
              <w:noProof/>
              <w:lang w:eastAsia="de-DE"/>
            </w:rPr>
            <w:drawing>
              <wp:inline distT="0" distB="0" distL="0" distR="0">
                <wp:extent cx="1645920" cy="533400"/>
                <wp:effectExtent l="0" t="0" r="0" b="0"/>
                <wp:docPr id="8" name="Bild 8" descr="F:\User\Documents\landesbildungsserver-2014b\images\logos\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ser\Documents\landesbildungsserver-2014b\images\logos\lbs-logo-mit-schrift-278x9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533400"/>
                        </a:xfrm>
                        <a:prstGeom prst="rect">
                          <a:avLst/>
                        </a:prstGeom>
                        <a:noFill/>
                        <a:ln>
                          <a:noFill/>
                        </a:ln>
                      </pic:spPr>
                    </pic:pic>
                  </a:graphicData>
                </a:graphic>
              </wp:inline>
            </w:drawing>
          </w:r>
        </w:p>
      </w:tc>
      <w:tc>
        <w:tcPr>
          <w:tcW w:w="6521" w:type="dxa"/>
          <w:shd w:val="clear" w:color="auto" w:fill="auto"/>
        </w:tcPr>
        <w:p w:rsidR="00635C71" w:rsidRPr="00FA2BD6" w:rsidRDefault="00635C71" w:rsidP="007D3527">
          <w:pPr>
            <w:pStyle w:val="Fuzeile"/>
            <w:jc w:val="center"/>
            <w:rPr>
              <w:rFonts w:ascii="Verdana" w:hAnsi="Verdana"/>
              <w:sz w:val="20"/>
              <w:szCs w:val="20"/>
            </w:rPr>
          </w:pPr>
          <w:r w:rsidRPr="00FA2BD6">
            <w:rPr>
              <w:rFonts w:ascii="Verdana" w:hAnsi="Verdana"/>
              <w:sz w:val="20"/>
              <w:szCs w:val="20"/>
            </w:rPr>
            <w:t xml:space="preserve">M. Annaeus Seneca, </w:t>
          </w:r>
          <w:proofErr w:type="spellStart"/>
          <w:r w:rsidR="00DB5585" w:rsidRPr="00FA2BD6">
            <w:rPr>
              <w:rFonts w:ascii="Verdana" w:hAnsi="Verdana"/>
              <w:sz w:val="20"/>
              <w:szCs w:val="20"/>
            </w:rPr>
            <w:t>Dialogi</w:t>
          </w:r>
          <w:proofErr w:type="spellEnd"/>
          <w:r w:rsidR="00DB5585" w:rsidRPr="00FA2BD6">
            <w:rPr>
              <w:rFonts w:ascii="Verdana" w:hAnsi="Verdana"/>
              <w:sz w:val="20"/>
              <w:szCs w:val="20"/>
            </w:rPr>
            <w:t xml:space="preserve"> (Philosophische Traktate)</w:t>
          </w:r>
        </w:p>
        <w:p w:rsidR="00635C71" w:rsidRPr="00FA2BD6" w:rsidRDefault="00635C71" w:rsidP="00B669BF">
          <w:pPr>
            <w:pStyle w:val="Fuzeile"/>
            <w:spacing w:before="80"/>
            <w:jc w:val="center"/>
            <w:rPr>
              <w:rFonts w:ascii="Verdana" w:hAnsi="Verdana"/>
              <w:sz w:val="18"/>
              <w:szCs w:val="18"/>
            </w:rPr>
          </w:pPr>
          <w:r w:rsidRPr="00FA2BD6">
            <w:rPr>
              <w:rFonts w:ascii="Verdana" w:hAnsi="Verdana"/>
              <w:i/>
              <w:sz w:val="16"/>
              <w:szCs w:val="16"/>
            </w:rPr>
            <w:t>Lateinische Bibliothek</w:t>
          </w:r>
          <w:r w:rsidRPr="00FA2BD6">
            <w:rPr>
              <w:rFonts w:ascii="Verdana" w:hAnsi="Verdana"/>
              <w:sz w:val="16"/>
              <w:szCs w:val="16"/>
            </w:rPr>
            <w:t xml:space="preserve"> </w:t>
          </w:r>
          <w:hyperlink r:id="rId2" w:history="1">
            <w:r w:rsidRPr="00FA2BD6">
              <w:rPr>
                <w:rStyle w:val="Hyperlink"/>
                <w:rFonts w:ascii="Verdana" w:hAnsi="Verdana"/>
                <w:sz w:val="18"/>
                <w:szCs w:val="18"/>
              </w:rPr>
              <w:t>www.latein-bw.de</w:t>
            </w:r>
          </w:hyperlink>
        </w:p>
      </w:tc>
      <w:tc>
        <w:tcPr>
          <w:tcW w:w="882" w:type="dxa"/>
          <w:shd w:val="clear" w:color="auto" w:fill="auto"/>
          <w:noWrap/>
          <w:tcMar>
            <w:left w:w="57" w:type="dxa"/>
            <w:right w:w="57" w:type="dxa"/>
          </w:tcMar>
          <w:tcFitText/>
          <w:vAlign w:val="center"/>
        </w:tcPr>
        <w:p w:rsidR="00635C71" w:rsidRPr="00FA2BD6" w:rsidRDefault="00635C71" w:rsidP="007D3527">
          <w:pPr>
            <w:rPr>
              <w:sz w:val="18"/>
              <w:szCs w:val="18"/>
            </w:rPr>
          </w:pPr>
          <w:r w:rsidRPr="00BF6CE7">
            <w:rPr>
              <w:sz w:val="18"/>
              <w:szCs w:val="18"/>
            </w:rPr>
            <w:t xml:space="preserve">Seite </w:t>
          </w:r>
          <w:r w:rsidRPr="00BF6CE7">
            <w:rPr>
              <w:sz w:val="18"/>
              <w:szCs w:val="18"/>
            </w:rPr>
            <w:fldChar w:fldCharType="begin"/>
          </w:r>
          <w:r w:rsidRPr="00BF6CE7">
            <w:rPr>
              <w:sz w:val="18"/>
              <w:szCs w:val="18"/>
            </w:rPr>
            <w:instrText>PAGE   \* MERGEFORMAT</w:instrText>
          </w:r>
          <w:r w:rsidRPr="00BF6CE7">
            <w:rPr>
              <w:sz w:val="18"/>
              <w:szCs w:val="18"/>
            </w:rPr>
            <w:fldChar w:fldCharType="separate"/>
          </w:r>
          <w:r w:rsidR="00BF6CE7">
            <w:rPr>
              <w:noProof/>
              <w:sz w:val="18"/>
              <w:szCs w:val="18"/>
            </w:rPr>
            <w:t>12</w:t>
          </w:r>
          <w:r w:rsidRPr="00BF6CE7">
            <w:rPr>
              <w:sz w:val="18"/>
              <w:szCs w:val="18"/>
            </w:rPr>
            <w:fldChar w:fldCharType="end"/>
          </w:r>
          <w:r w:rsidRPr="00BF6CE7">
            <w:rPr>
              <w:spacing w:val="60"/>
              <w:sz w:val="18"/>
              <w:szCs w:val="18"/>
            </w:rPr>
            <w:t xml:space="preserve"> </w:t>
          </w:r>
        </w:p>
      </w:tc>
    </w:tr>
  </w:tbl>
  <w:p w:rsidR="00E13D71" w:rsidRPr="00635C71" w:rsidRDefault="00E13D71" w:rsidP="00635C7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0F7" w:rsidRDefault="00A650F7" w:rsidP="00E13D71">
      <w:pPr>
        <w:spacing w:line="240" w:lineRule="auto"/>
      </w:pPr>
      <w:r>
        <w:separator/>
      </w:r>
    </w:p>
  </w:footnote>
  <w:footnote w:type="continuationSeparator" w:id="0">
    <w:p w:rsidR="00A650F7" w:rsidRDefault="00A650F7" w:rsidP="00E13D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E2494"/>
    <w:multiLevelType w:val="hybridMultilevel"/>
    <w:tmpl w:val="13504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032F2D"/>
    <w:multiLevelType w:val="hybridMultilevel"/>
    <w:tmpl w:val="412E0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53211F"/>
    <w:multiLevelType w:val="hybridMultilevel"/>
    <w:tmpl w:val="36AA9C3C"/>
    <w:lvl w:ilvl="0" w:tplc="1EB8E6B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9" w:dllVersion="512" w:checkStyle="1"/>
  <w:activeWritingStyle w:appName="MSWord" w:lang="it-IT" w:vendorID="3" w:dllVersion="517" w:checkStyle="1"/>
  <w:proofState w:spelling="clean" w:grammar="clean"/>
  <w:linkStyles/>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5D"/>
    <w:rsid w:val="00005AA2"/>
    <w:rsid w:val="00177643"/>
    <w:rsid w:val="001B0C61"/>
    <w:rsid w:val="001E393E"/>
    <w:rsid w:val="00201A45"/>
    <w:rsid w:val="00213275"/>
    <w:rsid w:val="00221DD8"/>
    <w:rsid w:val="0026160D"/>
    <w:rsid w:val="002725E8"/>
    <w:rsid w:val="002A4500"/>
    <w:rsid w:val="003946C2"/>
    <w:rsid w:val="003F6C19"/>
    <w:rsid w:val="004133B4"/>
    <w:rsid w:val="00475911"/>
    <w:rsid w:val="00495C4A"/>
    <w:rsid w:val="005A0607"/>
    <w:rsid w:val="00621DC2"/>
    <w:rsid w:val="00635C71"/>
    <w:rsid w:val="00644ABD"/>
    <w:rsid w:val="006664C3"/>
    <w:rsid w:val="00691208"/>
    <w:rsid w:val="006E2738"/>
    <w:rsid w:val="007D3527"/>
    <w:rsid w:val="007F4519"/>
    <w:rsid w:val="0080284A"/>
    <w:rsid w:val="008429C0"/>
    <w:rsid w:val="008A2630"/>
    <w:rsid w:val="009217F2"/>
    <w:rsid w:val="00923A45"/>
    <w:rsid w:val="00933DC3"/>
    <w:rsid w:val="00941616"/>
    <w:rsid w:val="0094198A"/>
    <w:rsid w:val="00956B20"/>
    <w:rsid w:val="00957C90"/>
    <w:rsid w:val="0096555D"/>
    <w:rsid w:val="00994995"/>
    <w:rsid w:val="00997CD5"/>
    <w:rsid w:val="009F1BF7"/>
    <w:rsid w:val="009F7641"/>
    <w:rsid w:val="00A55AB4"/>
    <w:rsid w:val="00A61B7D"/>
    <w:rsid w:val="00A64CCC"/>
    <w:rsid w:val="00A650F7"/>
    <w:rsid w:val="00A933EB"/>
    <w:rsid w:val="00B00C2C"/>
    <w:rsid w:val="00B1221B"/>
    <w:rsid w:val="00B27A8C"/>
    <w:rsid w:val="00B669BF"/>
    <w:rsid w:val="00B7754F"/>
    <w:rsid w:val="00B82C4A"/>
    <w:rsid w:val="00B931DF"/>
    <w:rsid w:val="00BD2E9B"/>
    <w:rsid w:val="00BF6CE7"/>
    <w:rsid w:val="00C1505E"/>
    <w:rsid w:val="00C1547E"/>
    <w:rsid w:val="00C51BDF"/>
    <w:rsid w:val="00C76E7D"/>
    <w:rsid w:val="00C87D1C"/>
    <w:rsid w:val="00CA027B"/>
    <w:rsid w:val="00CC64E3"/>
    <w:rsid w:val="00CE374B"/>
    <w:rsid w:val="00DB5585"/>
    <w:rsid w:val="00DE3E28"/>
    <w:rsid w:val="00E13D71"/>
    <w:rsid w:val="00EC2F22"/>
    <w:rsid w:val="00F35C4B"/>
    <w:rsid w:val="00FA194A"/>
    <w:rsid w:val="00FA2BD6"/>
    <w:rsid w:val="00FC4DFF"/>
    <w:rsid w:val="00FF0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BC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6CE7"/>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link w:val="berschrift1Zchn"/>
    <w:autoRedefine/>
    <w:uiPriority w:val="9"/>
    <w:qFormat/>
    <w:rsid w:val="00BF6CE7"/>
    <w:pPr>
      <w:keepNext/>
      <w:keepLines/>
      <w:spacing w:before="240" w:after="240" w:line="312" w:lineRule="auto"/>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BF6CE7"/>
    <w:pPr>
      <w:keepNext/>
      <w:keepLines/>
      <w:spacing w:before="240" w:after="240" w:line="312" w:lineRule="auto"/>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BF6CE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BF6CE7"/>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BF6CE7"/>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BF6CE7"/>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BF6CE7"/>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BF6CE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BF6CE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rsid w:val="00BF6CE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F6CE7"/>
  </w:style>
  <w:style w:type="paragraph" w:styleId="Textkrper-Einzug2">
    <w:name w:val="Body Text Indent 2"/>
    <w:basedOn w:val="Standard"/>
    <w:semiHidden/>
    <w:pPr>
      <w:ind w:left="708"/>
    </w:pPr>
    <w:rPr>
      <w:lang w:val="az-Latn-AZ"/>
    </w:rPr>
  </w:style>
  <w:style w:type="paragraph" w:styleId="Textkrper-Einzug3">
    <w:name w:val="Body Text Indent 3"/>
    <w:basedOn w:val="Standard"/>
    <w:semiHidden/>
    <w:pPr>
      <w:ind w:left="300" w:hanging="300"/>
    </w:pPr>
    <w:rPr>
      <w:lang w:val="az-Latn-AZ"/>
    </w:rPr>
  </w:style>
  <w:style w:type="paragraph" w:customStyle="1" w:styleId="kommentar">
    <w:name w:val="kommentar"/>
    <w:basedOn w:val="Standard"/>
    <w:pPr>
      <w:pBdr>
        <w:top w:val="single" w:sz="6" w:space="1" w:color="auto" w:shadow="1"/>
        <w:left w:val="single" w:sz="6" w:space="4" w:color="auto" w:shadow="1"/>
        <w:bottom w:val="single" w:sz="6" w:space="1" w:color="auto" w:shadow="1"/>
        <w:right w:val="single" w:sz="6" w:space="4" w:color="auto" w:shadow="1"/>
      </w:pBdr>
      <w:shd w:val="clear" w:color="auto" w:fill="E0E0E0"/>
      <w:tabs>
        <w:tab w:val="left" w:pos="360"/>
      </w:tabs>
      <w:overflowPunct w:val="0"/>
      <w:autoSpaceDE w:val="0"/>
      <w:autoSpaceDN w:val="0"/>
      <w:adjustRightInd w:val="0"/>
      <w:ind w:left="1416"/>
      <w:textAlignment w:val="baseline"/>
    </w:pPr>
    <w:rPr>
      <w:rFonts w:ascii="Tahoma" w:hAnsi="Tahoma"/>
      <w:i/>
      <w:szCs w:val="20"/>
    </w:rPr>
  </w:style>
  <w:style w:type="paragraph" w:styleId="Textkrper-Zeileneinzug">
    <w:name w:val="Body Text Indent"/>
    <w:basedOn w:val="Standard"/>
    <w:semiHidden/>
    <w:pPr>
      <w:spacing w:after="120"/>
      <w:ind w:left="360"/>
    </w:pPr>
  </w:style>
  <w:style w:type="character" w:customStyle="1" w:styleId="berschrift1Zchn">
    <w:name w:val="Überschrift 1 Zchn"/>
    <w:basedOn w:val="Absatz-Standardschriftart"/>
    <w:link w:val="berschrift1"/>
    <w:uiPriority w:val="9"/>
    <w:rsid w:val="00BF6CE7"/>
    <w:rPr>
      <w:rFonts w:asciiTheme="majorHAnsi" w:eastAsiaTheme="majorEastAsia" w:hAnsiTheme="majorHAnsi" w:cstheme="majorBidi"/>
      <w:color w:val="262626" w:themeColor="text1" w:themeTint="D9"/>
      <w:sz w:val="32"/>
      <w:szCs w:val="32"/>
      <w:lang w:eastAsia="en-US"/>
    </w:rPr>
  </w:style>
  <w:style w:type="character" w:customStyle="1" w:styleId="berschrift2Zchn">
    <w:name w:val="Überschrift 2 Zchn"/>
    <w:basedOn w:val="Absatz-Standardschriftart"/>
    <w:link w:val="berschrift2"/>
    <w:uiPriority w:val="9"/>
    <w:rsid w:val="00BF6CE7"/>
    <w:rPr>
      <w:rFonts w:asciiTheme="majorHAnsi" w:eastAsiaTheme="majorEastAsia" w:hAnsiTheme="majorHAnsi" w:cstheme="majorBidi"/>
      <w:color w:val="262626" w:themeColor="text1" w:themeTint="D9"/>
      <w:sz w:val="28"/>
      <w:szCs w:val="28"/>
      <w:lang w:eastAsia="en-US"/>
    </w:rPr>
  </w:style>
  <w:style w:type="character" w:customStyle="1" w:styleId="berschrift3Zchn">
    <w:name w:val="Überschrift 3 Zchn"/>
    <w:basedOn w:val="Absatz-Standardschriftart"/>
    <w:link w:val="berschrift3"/>
    <w:uiPriority w:val="9"/>
    <w:rsid w:val="00BF6CE7"/>
    <w:rPr>
      <w:rFonts w:asciiTheme="majorHAnsi" w:eastAsiaTheme="majorEastAsia" w:hAnsiTheme="majorHAnsi" w:cstheme="majorBidi"/>
      <w:color w:val="0D0D0D" w:themeColor="text1" w:themeTint="F2"/>
      <w:sz w:val="24"/>
      <w:szCs w:val="24"/>
      <w:lang w:eastAsia="en-US"/>
    </w:rPr>
  </w:style>
  <w:style w:type="character" w:customStyle="1" w:styleId="berschrift4Zchn">
    <w:name w:val="Überschrift 4 Zchn"/>
    <w:basedOn w:val="Absatz-Standardschriftart"/>
    <w:link w:val="berschrift4"/>
    <w:uiPriority w:val="9"/>
    <w:semiHidden/>
    <w:rsid w:val="00BF6CE7"/>
    <w:rPr>
      <w:rFonts w:asciiTheme="majorHAnsi" w:eastAsiaTheme="majorEastAsia" w:hAnsiTheme="majorHAnsi" w:cstheme="majorBidi"/>
      <w:i/>
      <w:iCs/>
      <w:color w:val="404040" w:themeColor="text1" w:themeTint="BF"/>
      <w:sz w:val="22"/>
      <w:szCs w:val="22"/>
      <w:lang w:eastAsia="en-US"/>
    </w:rPr>
  </w:style>
  <w:style w:type="character" w:customStyle="1" w:styleId="berschrift5Zchn">
    <w:name w:val="Überschrift 5 Zchn"/>
    <w:basedOn w:val="Absatz-Standardschriftart"/>
    <w:link w:val="berschrift5"/>
    <w:uiPriority w:val="9"/>
    <w:semiHidden/>
    <w:rsid w:val="00BF6CE7"/>
    <w:rPr>
      <w:rFonts w:asciiTheme="majorHAnsi" w:eastAsiaTheme="majorEastAsia" w:hAnsiTheme="majorHAnsi" w:cstheme="majorBidi"/>
      <w:color w:val="404040" w:themeColor="text1" w:themeTint="BF"/>
      <w:sz w:val="22"/>
      <w:szCs w:val="22"/>
      <w:lang w:eastAsia="en-US"/>
    </w:rPr>
  </w:style>
  <w:style w:type="character" w:customStyle="1" w:styleId="berschrift6Zchn">
    <w:name w:val="Überschrift 6 Zchn"/>
    <w:basedOn w:val="Absatz-Standardschriftart"/>
    <w:link w:val="berschrift6"/>
    <w:uiPriority w:val="9"/>
    <w:semiHidden/>
    <w:rsid w:val="00BF6CE7"/>
    <w:rPr>
      <w:rFonts w:asciiTheme="majorHAnsi" w:eastAsiaTheme="majorEastAsia" w:hAnsiTheme="majorHAnsi" w:cstheme="majorBidi"/>
      <w:sz w:val="22"/>
      <w:szCs w:val="22"/>
      <w:lang w:eastAsia="en-US"/>
    </w:rPr>
  </w:style>
  <w:style w:type="character" w:customStyle="1" w:styleId="berschrift7Zchn">
    <w:name w:val="Überschrift 7 Zchn"/>
    <w:basedOn w:val="Absatz-Standardschriftart"/>
    <w:link w:val="berschrift7"/>
    <w:uiPriority w:val="9"/>
    <w:semiHidden/>
    <w:rsid w:val="00BF6CE7"/>
    <w:rPr>
      <w:rFonts w:asciiTheme="majorHAnsi" w:eastAsiaTheme="majorEastAsia" w:hAnsiTheme="majorHAnsi" w:cstheme="majorBidi"/>
      <w:i/>
      <w:iCs/>
      <w:sz w:val="22"/>
      <w:szCs w:val="22"/>
      <w:lang w:eastAsia="en-US"/>
    </w:rPr>
  </w:style>
  <w:style w:type="character" w:customStyle="1" w:styleId="berschrift8Zchn">
    <w:name w:val="Überschrift 8 Zchn"/>
    <w:basedOn w:val="Absatz-Standardschriftart"/>
    <w:link w:val="berschrift8"/>
    <w:uiPriority w:val="9"/>
    <w:semiHidden/>
    <w:rsid w:val="00BF6CE7"/>
    <w:rPr>
      <w:rFonts w:asciiTheme="majorHAnsi" w:eastAsiaTheme="majorEastAsia" w:hAnsiTheme="majorHAnsi" w:cstheme="majorBidi"/>
      <w:color w:val="262626" w:themeColor="text1" w:themeTint="D9"/>
      <w:sz w:val="21"/>
      <w:szCs w:val="21"/>
      <w:lang w:eastAsia="en-US"/>
    </w:rPr>
  </w:style>
  <w:style w:type="character" w:customStyle="1" w:styleId="berschrift9Zchn">
    <w:name w:val="Überschrift 9 Zchn"/>
    <w:basedOn w:val="Absatz-Standardschriftart"/>
    <w:link w:val="berschrift9"/>
    <w:uiPriority w:val="9"/>
    <w:semiHidden/>
    <w:rsid w:val="00BF6CE7"/>
    <w:rPr>
      <w:rFonts w:asciiTheme="majorHAnsi" w:eastAsiaTheme="majorEastAsia" w:hAnsiTheme="majorHAnsi" w:cstheme="majorBidi"/>
      <w:i/>
      <w:iCs/>
      <w:color w:val="262626" w:themeColor="text1" w:themeTint="D9"/>
      <w:sz w:val="21"/>
      <w:szCs w:val="21"/>
      <w:lang w:eastAsia="en-US"/>
    </w:rPr>
  </w:style>
  <w:style w:type="paragraph" w:styleId="Beschriftung">
    <w:name w:val="caption"/>
    <w:basedOn w:val="Standard"/>
    <w:next w:val="Standard"/>
    <w:uiPriority w:val="35"/>
    <w:unhideWhenUsed/>
    <w:qFormat/>
    <w:rsid w:val="00BF6CE7"/>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BF6CE7"/>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BF6CE7"/>
    <w:rPr>
      <w:rFonts w:asciiTheme="majorHAnsi" w:eastAsiaTheme="majorEastAsia" w:hAnsiTheme="majorHAnsi" w:cstheme="majorBidi"/>
      <w:spacing w:val="-10"/>
      <w:sz w:val="56"/>
      <w:szCs w:val="56"/>
      <w:lang w:eastAsia="en-US"/>
    </w:rPr>
  </w:style>
  <w:style w:type="paragraph" w:styleId="Untertitel">
    <w:name w:val="Subtitle"/>
    <w:basedOn w:val="Standard"/>
    <w:next w:val="Standard"/>
    <w:link w:val="UntertitelZchn"/>
    <w:uiPriority w:val="11"/>
    <w:qFormat/>
    <w:rsid w:val="00BF6CE7"/>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BF6CE7"/>
    <w:rPr>
      <w:rFonts w:asciiTheme="minorHAnsi" w:eastAsiaTheme="minorHAnsi" w:hAnsiTheme="minorHAnsi" w:cstheme="minorBidi"/>
      <w:color w:val="5A5A5A" w:themeColor="text1" w:themeTint="A5"/>
      <w:spacing w:val="15"/>
      <w:sz w:val="22"/>
      <w:szCs w:val="22"/>
      <w:lang w:eastAsia="en-US"/>
    </w:rPr>
  </w:style>
  <w:style w:type="character" w:styleId="Fett">
    <w:name w:val="Strong"/>
    <w:basedOn w:val="Absatz-Standardschriftart"/>
    <w:uiPriority w:val="22"/>
    <w:qFormat/>
    <w:rsid w:val="00BF6CE7"/>
    <w:rPr>
      <w:b/>
      <w:bCs/>
      <w:color w:val="auto"/>
    </w:rPr>
  </w:style>
  <w:style w:type="character" w:styleId="Hervorhebung">
    <w:name w:val="Emphasis"/>
    <w:basedOn w:val="Absatz-Standardschriftart"/>
    <w:uiPriority w:val="20"/>
    <w:qFormat/>
    <w:rsid w:val="00BF6CE7"/>
    <w:rPr>
      <w:i/>
      <w:iCs/>
      <w:color w:val="auto"/>
    </w:rPr>
  </w:style>
  <w:style w:type="paragraph" w:styleId="KeinLeerraum">
    <w:name w:val="No Spacing"/>
    <w:uiPriority w:val="1"/>
    <w:qFormat/>
    <w:rsid w:val="00BF6CE7"/>
    <w:rPr>
      <w:rFonts w:asciiTheme="minorHAnsi" w:eastAsiaTheme="minorEastAsia" w:hAnsiTheme="minorHAnsi" w:cstheme="minorBidi"/>
      <w:sz w:val="22"/>
      <w:szCs w:val="22"/>
    </w:rPr>
  </w:style>
  <w:style w:type="paragraph" w:styleId="Listenabsatz">
    <w:name w:val="List Paragraph"/>
    <w:basedOn w:val="Standard"/>
    <w:uiPriority w:val="34"/>
    <w:qFormat/>
    <w:rsid w:val="00BF6CE7"/>
    <w:pPr>
      <w:ind w:left="720"/>
      <w:contextualSpacing/>
    </w:pPr>
  </w:style>
  <w:style w:type="paragraph" w:styleId="Zitat">
    <w:name w:val="Quote"/>
    <w:basedOn w:val="Standard"/>
    <w:next w:val="Standard"/>
    <w:link w:val="ZitatZchn"/>
    <w:uiPriority w:val="29"/>
    <w:qFormat/>
    <w:rsid w:val="00BF6CE7"/>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BF6CE7"/>
    <w:rPr>
      <w:rFonts w:asciiTheme="minorHAnsi" w:eastAsiaTheme="minorHAnsi" w:hAnsiTheme="minorHAnsi" w:cstheme="minorBidi"/>
      <w:i/>
      <w:iCs/>
      <w:color w:val="404040" w:themeColor="text1" w:themeTint="BF"/>
      <w:sz w:val="22"/>
      <w:szCs w:val="22"/>
      <w:lang w:eastAsia="en-US"/>
    </w:rPr>
  </w:style>
  <w:style w:type="paragraph" w:styleId="IntensivesZitat">
    <w:name w:val="Intense Quote"/>
    <w:basedOn w:val="Standard"/>
    <w:next w:val="Standard"/>
    <w:link w:val="IntensivesZitatZchn"/>
    <w:uiPriority w:val="30"/>
    <w:qFormat/>
    <w:rsid w:val="00BF6CE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BF6CE7"/>
    <w:rPr>
      <w:rFonts w:asciiTheme="minorHAnsi" w:eastAsiaTheme="minorHAnsi" w:hAnsiTheme="minorHAnsi" w:cstheme="minorBidi"/>
      <w:i/>
      <w:iCs/>
      <w:color w:val="404040" w:themeColor="text1" w:themeTint="BF"/>
      <w:sz w:val="22"/>
      <w:szCs w:val="22"/>
      <w:lang w:eastAsia="en-US"/>
    </w:rPr>
  </w:style>
  <w:style w:type="character" w:styleId="SchwacheHervorhebung">
    <w:name w:val="Subtle Emphasis"/>
    <w:basedOn w:val="Absatz-Standardschriftart"/>
    <w:uiPriority w:val="19"/>
    <w:qFormat/>
    <w:rsid w:val="00BF6CE7"/>
    <w:rPr>
      <w:i/>
      <w:iCs/>
      <w:color w:val="404040" w:themeColor="text1" w:themeTint="BF"/>
    </w:rPr>
  </w:style>
  <w:style w:type="character" w:styleId="IntensiveHervorhebung">
    <w:name w:val="Intense Emphasis"/>
    <w:basedOn w:val="Absatz-Standardschriftart"/>
    <w:uiPriority w:val="21"/>
    <w:qFormat/>
    <w:rsid w:val="00BF6CE7"/>
    <w:rPr>
      <w:b/>
      <w:bCs/>
      <w:i/>
      <w:iCs/>
      <w:color w:val="auto"/>
    </w:rPr>
  </w:style>
  <w:style w:type="character" w:styleId="SchwacherVerweis">
    <w:name w:val="Subtle Reference"/>
    <w:basedOn w:val="Absatz-Standardschriftart"/>
    <w:uiPriority w:val="31"/>
    <w:qFormat/>
    <w:rsid w:val="00BF6CE7"/>
    <w:rPr>
      <w:smallCaps/>
      <w:color w:val="404040" w:themeColor="text1" w:themeTint="BF"/>
    </w:rPr>
  </w:style>
  <w:style w:type="character" w:styleId="IntensiverVerweis">
    <w:name w:val="Intense Reference"/>
    <w:basedOn w:val="Absatz-Standardschriftart"/>
    <w:uiPriority w:val="32"/>
    <w:qFormat/>
    <w:rsid w:val="00BF6CE7"/>
    <w:rPr>
      <w:b/>
      <w:bCs/>
      <w:smallCaps/>
      <w:color w:val="404040" w:themeColor="text1" w:themeTint="BF"/>
      <w:spacing w:val="5"/>
    </w:rPr>
  </w:style>
  <w:style w:type="character" w:styleId="Buchtitel">
    <w:name w:val="Book Title"/>
    <w:basedOn w:val="Absatz-Standardschriftart"/>
    <w:uiPriority w:val="33"/>
    <w:qFormat/>
    <w:rsid w:val="00BF6CE7"/>
    <w:rPr>
      <w:b/>
      <w:bCs/>
      <w:i/>
      <w:iCs/>
      <w:spacing w:val="5"/>
    </w:rPr>
  </w:style>
  <w:style w:type="paragraph" w:styleId="Inhaltsverzeichnisberschrift">
    <w:name w:val="TOC Heading"/>
    <w:basedOn w:val="berschrift1"/>
    <w:next w:val="Standard"/>
    <w:uiPriority w:val="39"/>
    <w:unhideWhenUsed/>
    <w:qFormat/>
    <w:rsid w:val="00BF6CE7"/>
    <w:pPr>
      <w:outlineLvl w:val="9"/>
    </w:pPr>
  </w:style>
  <w:style w:type="table" w:styleId="Tabellenraster">
    <w:name w:val="Table Grid"/>
    <w:basedOn w:val="NormaleTabelle"/>
    <w:uiPriority w:val="99"/>
    <w:rsid w:val="00BF6CE7"/>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kabelhilfen">
    <w:name w:val="vokabelhilfen"/>
    <w:basedOn w:val="Standard"/>
    <w:link w:val="vokabelhilfenZchn"/>
    <w:autoRedefine/>
    <w:qFormat/>
    <w:rsid w:val="0026160D"/>
    <w:pPr>
      <w:spacing w:line="240" w:lineRule="auto"/>
      <w:ind w:left="180" w:hanging="180"/>
    </w:pPr>
    <w:rPr>
      <w:sz w:val="20"/>
    </w:rPr>
  </w:style>
  <w:style w:type="paragraph" w:styleId="Kopfzeile">
    <w:name w:val="header"/>
    <w:basedOn w:val="Standard"/>
    <w:link w:val="KopfzeileZchn"/>
    <w:uiPriority w:val="99"/>
    <w:unhideWhenUsed/>
    <w:rsid w:val="00BF6CE7"/>
    <w:pPr>
      <w:tabs>
        <w:tab w:val="center" w:pos="4536"/>
        <w:tab w:val="right" w:pos="9072"/>
      </w:tabs>
      <w:spacing w:after="0" w:line="240" w:lineRule="auto"/>
    </w:pPr>
  </w:style>
  <w:style w:type="character" w:customStyle="1" w:styleId="vokabelhilfenZchn">
    <w:name w:val="vokabelhilfen Zchn"/>
    <w:link w:val="vokabelhilfen"/>
    <w:rsid w:val="0026160D"/>
    <w:rPr>
      <w:szCs w:val="22"/>
    </w:rPr>
  </w:style>
  <w:style w:type="character" w:customStyle="1" w:styleId="KopfzeileZchn">
    <w:name w:val="Kopfzeile Zchn"/>
    <w:basedOn w:val="Absatz-Standardschriftart"/>
    <w:link w:val="Kopfzeile"/>
    <w:uiPriority w:val="99"/>
    <w:rsid w:val="00BF6CE7"/>
    <w:rPr>
      <w:rFonts w:asciiTheme="minorHAnsi" w:eastAsiaTheme="minorHAnsi" w:hAnsiTheme="minorHAnsi" w:cstheme="minorBidi"/>
      <w:sz w:val="22"/>
      <w:szCs w:val="22"/>
      <w:lang w:eastAsia="en-US"/>
    </w:rPr>
  </w:style>
  <w:style w:type="paragraph" w:styleId="Fuzeile">
    <w:name w:val="footer"/>
    <w:basedOn w:val="Standard"/>
    <w:link w:val="FuzeileZchn"/>
    <w:uiPriority w:val="99"/>
    <w:unhideWhenUsed/>
    <w:rsid w:val="00BF6C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6CE7"/>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669B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669BF"/>
    <w:rPr>
      <w:rFonts w:ascii="Tahoma" w:eastAsia="Calibri" w:hAnsi="Tahoma" w:cs="Tahoma"/>
      <w:sz w:val="16"/>
      <w:szCs w:val="16"/>
      <w:lang w:eastAsia="en-US"/>
    </w:rPr>
  </w:style>
  <w:style w:type="paragraph" w:customStyle="1" w:styleId="standard-lbs">
    <w:name w:val="standard-lbs"/>
    <w:basedOn w:val="Standard"/>
    <w:link w:val="standard-lbsZchn"/>
    <w:qFormat/>
    <w:rsid w:val="00B669BF"/>
    <w:pPr>
      <w:spacing w:before="200" w:after="200"/>
    </w:pPr>
    <w:rPr>
      <w:rFonts w:cs="Arial"/>
    </w:rPr>
  </w:style>
  <w:style w:type="character" w:customStyle="1" w:styleId="standard-lbsZchn">
    <w:name w:val="standard-lbs Zchn"/>
    <w:link w:val="standard-lbs"/>
    <w:rsid w:val="00B669BF"/>
    <w:rPr>
      <w:rFonts w:ascii="Arial" w:eastAsia="Calibri" w:hAnsi="Arial" w:cs="Arial"/>
      <w:sz w:val="22"/>
      <w:szCs w:val="22"/>
      <w:lang w:eastAsia="en-US"/>
    </w:rPr>
  </w:style>
  <w:style w:type="paragraph" w:customStyle="1" w:styleId="Vokabelangabe-lbs">
    <w:name w:val="Vokabelangabe-lbs"/>
    <w:basedOn w:val="Standard"/>
    <w:link w:val="Vokabelangabe-lbsZchn"/>
    <w:qFormat/>
    <w:rsid w:val="00B669BF"/>
    <w:pPr>
      <w:spacing w:line="312" w:lineRule="auto"/>
      <w:ind w:left="284" w:hanging="284"/>
    </w:pPr>
    <w:rPr>
      <w:rFonts w:cs="Arial"/>
      <w:sz w:val="20"/>
    </w:rPr>
  </w:style>
  <w:style w:type="character" w:customStyle="1" w:styleId="Vokabelangabe-lbsZchn">
    <w:name w:val="Vokabelangabe-lbs Zchn"/>
    <w:link w:val="Vokabelangabe-lbs"/>
    <w:rsid w:val="00B669BF"/>
    <w:rPr>
      <w:rFonts w:ascii="Arial" w:eastAsia="Calibri" w:hAnsi="Arial" w:cs="Arial"/>
      <w:szCs w:val="22"/>
      <w:lang w:eastAsia="en-US"/>
    </w:rPr>
  </w:style>
  <w:style w:type="paragraph" w:customStyle="1" w:styleId="berschrift-lbs">
    <w:name w:val="Überschrift-lbs"/>
    <w:basedOn w:val="berschrift2"/>
    <w:link w:val="berschrift-lbsZchn"/>
    <w:qFormat/>
    <w:rsid w:val="00B669BF"/>
    <w:pPr>
      <w:spacing w:after="200" w:line="276" w:lineRule="auto"/>
    </w:pPr>
    <w:rPr>
      <w:color w:val="2DA2BF"/>
    </w:rPr>
  </w:style>
  <w:style w:type="character" w:customStyle="1" w:styleId="berschrift-lbsZchn">
    <w:name w:val="Überschrift-lbs Zchn"/>
    <w:link w:val="berschrift-lbs"/>
    <w:rsid w:val="00B669BF"/>
    <w:rPr>
      <w:rFonts w:ascii="Arial" w:hAnsi="Arial" w:cs="Arial"/>
      <w:b/>
      <w:bCs/>
      <w:color w:val="2DA2BF"/>
      <w:sz w:val="22"/>
      <w:szCs w:val="24"/>
      <w:lang w:eastAsia="en-US"/>
    </w:rPr>
  </w:style>
  <w:style w:type="character" w:styleId="Hyperlink">
    <w:name w:val="Hyperlink"/>
    <w:basedOn w:val="Absatz-Standardschriftart"/>
    <w:uiPriority w:val="99"/>
    <w:unhideWhenUsed/>
    <w:rsid w:val="00BF6CE7"/>
    <w:rPr>
      <w:color w:val="0563C1" w:themeColor="hyperlink"/>
      <w:u w:val="single"/>
    </w:rPr>
  </w:style>
  <w:style w:type="paragraph" w:customStyle="1" w:styleId="tabelleninhalt-uebersetzung">
    <w:name w:val="tabelleninhalt-uebersetzung"/>
    <w:basedOn w:val="Standard"/>
    <w:link w:val="tabelleninhalt-uebersetzungZchn"/>
    <w:autoRedefine/>
    <w:qFormat/>
    <w:rsid w:val="00B669BF"/>
    <w:rPr>
      <w:lang w:val="la-Latn"/>
    </w:rPr>
  </w:style>
  <w:style w:type="character" w:customStyle="1" w:styleId="tabelleninhalt-uebersetzungZchn">
    <w:name w:val="tabelleninhalt-uebersetzung Zchn"/>
    <w:link w:val="tabelleninhalt-uebersetzung"/>
    <w:rsid w:val="00B669BF"/>
    <w:rPr>
      <w:rFonts w:ascii="Arial" w:eastAsia="Calibri" w:hAnsi="Arial"/>
      <w:sz w:val="22"/>
      <w:szCs w:val="22"/>
      <w:lang w:val="la-Latn" w:eastAsia="en-US"/>
    </w:rPr>
  </w:style>
  <w:style w:type="paragraph" w:customStyle="1" w:styleId="Tabelleninhalt">
    <w:name w:val="Tabelleninhalt"/>
    <w:basedOn w:val="Standard"/>
    <w:link w:val="TabelleninhaltZchn"/>
    <w:qFormat/>
    <w:rsid w:val="00B669BF"/>
    <w:rPr>
      <w:lang w:val="la-Latn"/>
    </w:rPr>
  </w:style>
  <w:style w:type="character" w:customStyle="1" w:styleId="TabelleninhaltZchn">
    <w:name w:val="Tabelleninhalt Zchn"/>
    <w:link w:val="Tabelleninhalt"/>
    <w:rsid w:val="00B669BF"/>
    <w:rPr>
      <w:rFonts w:ascii="Arial" w:eastAsia="Calibri" w:hAnsi="Arial"/>
      <w:sz w:val="22"/>
      <w:szCs w:val="22"/>
      <w:lang w:val="la-Latn" w:eastAsia="en-US"/>
    </w:rPr>
  </w:style>
  <w:style w:type="table" w:customStyle="1" w:styleId="uebersetzung">
    <w:name w:val="uebersetzung"/>
    <w:basedOn w:val="Tabellenraster"/>
    <w:uiPriority w:val="99"/>
    <w:rsid w:val="00B669BF"/>
    <w:pPr>
      <w:spacing w:line="360" w:lineRule="auto"/>
    </w:pPr>
    <w:rPr>
      <w:rFonts w:ascii="Arial" w:eastAsia="Calibri" w:hAnsi="Arial" w:cs="Times New Roman"/>
    </w:rPr>
    <w:tblPr/>
  </w:style>
  <w:style w:type="table" w:customStyle="1" w:styleId="bild-und-text">
    <w:name w:val="bild-und-text"/>
    <w:basedOn w:val="NormaleTabelle"/>
    <w:uiPriority w:val="99"/>
    <w:rsid w:val="002A4500"/>
    <w:rPr>
      <w:rFonts w:ascii="Arial" w:eastAsia="Calibri" w:hAnsi="Arial"/>
      <w:sz w:val="22"/>
      <w:szCs w:val="22"/>
      <w:lang w:eastAsia="en-US"/>
    </w:rPr>
    <w:tblPr/>
    <w:tblStylePr w:type="lastCol">
      <w:rPr>
        <w:rFonts w:ascii="Arial Unicode MS" w:hAnsi="Arial Unicode MS"/>
        <w:sz w:val="20"/>
      </w:rPr>
    </w:tblStylePr>
    <w:tblStylePr w:type="seCell">
      <w:pPr>
        <w:wordWrap/>
        <w:spacing w:beforeLines="0" w:before="240" w:beforeAutospacing="0" w:afterLines="0" w:after="120" w:afterAutospacing="0" w:line="240" w:lineRule="auto"/>
      </w:pPr>
    </w:tblStylePr>
  </w:style>
  <w:style w:type="paragraph" w:styleId="Verzeichnis2">
    <w:name w:val="toc 2"/>
    <w:basedOn w:val="Standard"/>
    <w:next w:val="Standard"/>
    <w:autoRedefine/>
    <w:uiPriority w:val="39"/>
    <w:unhideWhenUsed/>
    <w:rsid w:val="00B669BF"/>
    <w:pPr>
      <w:tabs>
        <w:tab w:val="right" w:leader="dot" w:pos="9062"/>
      </w:tabs>
      <w:spacing w:after="100"/>
      <w:ind w:left="220"/>
    </w:pPr>
    <w:rPr>
      <w:rFonts w:eastAsia="Calibri" w:cs="Times New Roman"/>
      <w:noProof/>
      <w:color w:val="0070C0"/>
      <w:sz w:val="24"/>
      <w:szCs w:val="24"/>
    </w:rPr>
  </w:style>
  <w:style w:type="paragraph" w:customStyle="1" w:styleId="ind">
    <w:name w:val="ind"/>
    <w:basedOn w:val="Standard"/>
    <w:rsid w:val="00DB5585"/>
    <w:pPr>
      <w:spacing w:before="100" w:beforeAutospacing="1" w:after="100" w:afterAutospacing="1" w:line="240" w:lineRule="auto"/>
      <w:ind w:left="240" w:hanging="240"/>
    </w:pPr>
    <w:rPr>
      <w:rFonts w:ascii="Times New Roman" w:eastAsia="Times New Roman" w:hAnsi="Times New Roman" w:cs="Times New Roman"/>
      <w:sz w:val="24"/>
      <w:szCs w:val="24"/>
      <w:lang w:eastAsia="de-DE"/>
    </w:rPr>
  </w:style>
  <w:style w:type="paragraph" w:styleId="StandardWeb">
    <w:name w:val="Normal (Web)"/>
    <w:basedOn w:val="Standard"/>
    <w:uiPriority w:val="99"/>
    <w:rsid w:val="00BF6CE7"/>
    <w:pPr>
      <w:spacing w:before="100" w:beforeAutospacing="1" w:after="100" w:afterAutospacing="1" w:line="240" w:lineRule="auto"/>
    </w:pPr>
    <w:rPr>
      <w:rFonts w:ascii="Times New Roman" w:hAnsi="Times New Roman"/>
      <w:sz w:val="24"/>
      <w:szCs w:val="24"/>
    </w:rPr>
  </w:style>
  <w:style w:type="paragraph" w:customStyle="1" w:styleId="uebersetzungshilfe">
    <w:name w:val="uebersetzungshilfe"/>
    <w:basedOn w:val="Standard"/>
    <w:autoRedefine/>
    <w:qFormat/>
    <w:rsid w:val="00BF6CE7"/>
    <w:pPr>
      <w:ind w:left="397" w:hanging="397"/>
    </w:pPr>
    <w:rPr>
      <w:rFonts w:eastAsia="Times New Roman" w:cs="Arial"/>
      <w:i/>
      <w:iCs/>
      <w:lang w:eastAsia="de-DE"/>
    </w:rPr>
  </w:style>
  <w:style w:type="paragraph" w:customStyle="1" w:styleId="zitat1">
    <w:name w:val="zitat1"/>
    <w:basedOn w:val="Zitat"/>
    <w:link w:val="zitat1Zchn"/>
    <w:qFormat/>
    <w:rsid w:val="00BF6CE7"/>
    <w:pPr>
      <w:ind w:left="708"/>
    </w:pPr>
  </w:style>
  <w:style w:type="character" w:customStyle="1" w:styleId="zitat1Zchn">
    <w:name w:val="zitat1 Zchn"/>
    <w:basedOn w:val="ZitatZchn"/>
    <w:link w:val="zitat1"/>
    <w:rsid w:val="00BF6CE7"/>
    <w:rPr>
      <w:rFonts w:asciiTheme="minorHAnsi" w:eastAsiaTheme="minorHAnsi" w:hAnsiTheme="minorHAnsi" w:cstheme="minorBidi"/>
      <w:i/>
      <w:iCs/>
      <w:color w:val="404040" w:themeColor="text1" w:themeTint="BF"/>
      <w:sz w:val="22"/>
      <w:szCs w:val="22"/>
      <w:lang w:eastAsia="en-US"/>
    </w:rPr>
  </w:style>
  <w:style w:type="paragraph" w:customStyle="1" w:styleId="berschrift-Unterstrreichung">
    <w:name w:val="Überschrift-Unterstrreichung"/>
    <w:basedOn w:val="StandardWeb"/>
    <w:link w:val="berschrift-UnterstrreichungZchn"/>
    <w:qFormat/>
    <w:rsid w:val="00BF6CE7"/>
    <w:rPr>
      <w:rFonts w:eastAsia="Times New Roman"/>
      <w:b/>
      <w:bCs/>
      <w:u w:val="single"/>
      <w:lang w:eastAsia="de-DE"/>
    </w:rPr>
  </w:style>
  <w:style w:type="character" w:customStyle="1" w:styleId="berschrift-UnterstrreichungZchn">
    <w:name w:val="Überschrift-Unterstrreichung Zchn"/>
    <w:basedOn w:val="Absatz-Standardschriftart"/>
    <w:link w:val="berschrift-Unterstrreichung"/>
    <w:rsid w:val="00BF6CE7"/>
    <w:rPr>
      <w:rFonts w:ascii="Times New Roman" w:hAnsi="Times New Roman" w:cstheme="minorBidi"/>
      <w:b/>
      <w:bCs/>
      <w:sz w:val="24"/>
      <w:szCs w:val="24"/>
      <w:u w:val="single"/>
    </w:rPr>
  </w:style>
  <w:style w:type="paragraph" w:customStyle="1" w:styleId="berschrift30">
    <w:name w:val="überschrift3"/>
    <w:basedOn w:val="Standard"/>
    <w:link w:val="berschrift3Zchn0"/>
    <w:autoRedefine/>
    <w:qFormat/>
    <w:rsid w:val="00BF6CE7"/>
    <w:rPr>
      <w:b/>
    </w:rPr>
  </w:style>
  <w:style w:type="character" w:customStyle="1" w:styleId="berschrift3Zchn0">
    <w:name w:val="überschrift3 Zchn"/>
    <w:basedOn w:val="Absatz-Standardschriftart"/>
    <w:link w:val="berschrift30"/>
    <w:rsid w:val="00BF6CE7"/>
    <w:rPr>
      <w:rFonts w:asciiTheme="minorHAnsi" w:eastAsiaTheme="minorHAnsi" w:hAnsiTheme="minorHAnsi" w:cstheme="minorBidi"/>
      <w:b/>
      <w:sz w:val="22"/>
      <w:szCs w:val="22"/>
      <w:lang w:eastAsia="en-US"/>
    </w:rPr>
  </w:style>
  <w:style w:type="paragraph" w:customStyle="1" w:styleId="literaturangabe-liste">
    <w:name w:val="literaturangabe-liste"/>
    <w:basedOn w:val="Standard"/>
    <w:autoRedefine/>
    <w:qFormat/>
    <w:rsid w:val="00BF6CE7"/>
    <w:pPr>
      <w:ind w:left="709" w:hanging="709"/>
    </w:pPr>
  </w:style>
  <w:style w:type="paragraph" w:customStyle="1" w:styleId="Heading">
    <w:name w:val="Heading"/>
    <w:basedOn w:val="Standard"/>
    <w:next w:val="Textbody"/>
    <w:rsid w:val="00BF6CE7"/>
    <w:pPr>
      <w:keepNext/>
      <w:spacing w:before="240"/>
    </w:pPr>
    <w:rPr>
      <w:rFonts w:eastAsia="Microsoft YaHei"/>
      <w:sz w:val="28"/>
      <w:szCs w:val="28"/>
    </w:rPr>
  </w:style>
  <w:style w:type="paragraph" w:customStyle="1" w:styleId="Textbody">
    <w:name w:val="Text body"/>
    <w:basedOn w:val="Standard"/>
    <w:rsid w:val="00BF6CE7"/>
  </w:style>
  <w:style w:type="paragraph" w:customStyle="1" w:styleId="Index">
    <w:name w:val="Index"/>
    <w:basedOn w:val="Standard"/>
    <w:rsid w:val="00BF6CE7"/>
    <w:pPr>
      <w:suppressLineNumbers/>
    </w:pPr>
  </w:style>
  <w:style w:type="paragraph" w:customStyle="1" w:styleId="TableContents">
    <w:name w:val="Table Contents"/>
    <w:basedOn w:val="Standard"/>
    <w:rsid w:val="00BF6CE7"/>
    <w:pPr>
      <w:suppressLineNumbers/>
    </w:pPr>
  </w:style>
  <w:style w:type="paragraph" w:customStyle="1" w:styleId="lbs-dokumente">
    <w:name w:val="lbs-dokumente"/>
    <w:rsid w:val="00BF6CE7"/>
    <w:pPr>
      <w:spacing w:after="198" w:line="259" w:lineRule="auto"/>
    </w:pPr>
    <w:rPr>
      <w:rFonts w:ascii="Arial" w:eastAsiaTheme="minorEastAsia" w:hAnsi="Arial" w:cstheme="minorBidi"/>
      <w:sz w:val="22"/>
      <w:szCs w:val="22"/>
      <w:lang w:eastAsia="zh-CN" w:bidi="hi-IN"/>
    </w:rPr>
  </w:style>
  <w:style w:type="paragraph" w:customStyle="1" w:styleId="berschrift1-lbs">
    <w:name w:val="Überschrift1-lbs"/>
    <w:next w:val="lbs-dokumente"/>
    <w:rsid w:val="00BF6CE7"/>
    <w:pPr>
      <w:spacing w:after="170" w:line="259" w:lineRule="auto"/>
      <w:ind w:right="-62"/>
    </w:pPr>
    <w:rPr>
      <w:rFonts w:ascii="Arial" w:eastAsiaTheme="minorEastAsia" w:hAnsi="Arial" w:cstheme="minorBidi"/>
      <w:b/>
      <w:sz w:val="30"/>
      <w:szCs w:val="22"/>
      <w:lang w:eastAsia="zh-CN" w:bidi="hi-IN"/>
    </w:rPr>
  </w:style>
  <w:style w:type="character" w:customStyle="1" w:styleId="Internetlink">
    <w:name w:val="Internet link"/>
    <w:rsid w:val="00BF6CE7"/>
    <w:rPr>
      <w:color w:val="000080"/>
      <w:u w:val="single"/>
    </w:rPr>
  </w:style>
  <w:style w:type="character" w:customStyle="1" w:styleId="NumberingSymbols">
    <w:name w:val="Numbering Symbols"/>
    <w:rsid w:val="00BF6CE7"/>
  </w:style>
  <w:style w:type="character" w:customStyle="1" w:styleId="StrongEmphasis">
    <w:name w:val="Strong Emphasis"/>
    <w:rsid w:val="00BF6CE7"/>
    <w:rPr>
      <w:b/>
      <w:bCs/>
    </w:rPr>
  </w:style>
  <w:style w:type="character" w:customStyle="1" w:styleId="BulletSymbols">
    <w:name w:val="Bullet Symbols"/>
    <w:rsid w:val="00BF6CE7"/>
    <w:rPr>
      <w:rFonts w:ascii="OpenSymbol" w:eastAsia="OpenSymbol" w:hAnsi="OpenSymbol" w:cs="OpenSymbol"/>
    </w:rPr>
  </w:style>
  <w:style w:type="paragraph" w:styleId="Liste">
    <w:name w:val="List"/>
    <w:basedOn w:val="Textbody"/>
    <w:uiPriority w:val="99"/>
    <w:semiHidden/>
    <w:unhideWhenUsed/>
    <w:rsid w:val="00BF6CE7"/>
    <w:pPr>
      <w:ind w:left="283" w:hanging="283"/>
      <w:contextualSpacing/>
    </w:pPr>
  </w:style>
  <w:style w:type="paragraph" w:customStyle="1" w:styleId="eingerckt1">
    <w:name w:val="eingerückt1"/>
    <w:basedOn w:val="Standard"/>
    <w:autoRedefine/>
    <w:qFormat/>
    <w:rsid w:val="00BF6CE7"/>
    <w:pPr>
      <w:spacing w:after="120" w:line="312" w:lineRule="auto"/>
      <w:ind w:left="567"/>
    </w:pPr>
    <w:rPr>
      <w:rFonts w:eastAsiaTheme="minorEastAsia" w:cstheme="minorHAnsi"/>
      <w:lang w:eastAsia="de-DE"/>
    </w:rPr>
  </w:style>
  <w:style w:type="character" w:customStyle="1" w:styleId="A2">
    <w:name w:val="A2"/>
    <w:uiPriority w:val="99"/>
    <w:rsid w:val="00BF6CE7"/>
    <w:rPr>
      <w:color w:val="000000"/>
      <w:sz w:val="20"/>
    </w:rPr>
  </w:style>
  <w:style w:type="character" w:styleId="Erwhnung">
    <w:name w:val="Mention"/>
    <w:basedOn w:val="Absatz-Standardschriftart"/>
    <w:uiPriority w:val="99"/>
    <w:semiHidden/>
    <w:unhideWhenUsed/>
    <w:rsid w:val="00BF6CE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12957">
      <w:bodyDiv w:val="1"/>
      <w:marLeft w:val="0"/>
      <w:marRight w:val="0"/>
      <w:marTop w:val="0"/>
      <w:marBottom w:val="0"/>
      <w:divBdr>
        <w:top w:val="none" w:sz="0" w:space="0" w:color="auto"/>
        <w:left w:val="none" w:sz="0" w:space="0" w:color="auto"/>
        <w:bottom w:val="none" w:sz="0" w:space="0" w:color="auto"/>
        <w:right w:val="none" w:sz="0" w:space="0" w:color="auto"/>
      </w:divBdr>
    </w:div>
    <w:div w:id="17584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anum.de" TargetMode="External"/><Relationship Id="rId5" Type="http://schemas.openxmlformats.org/officeDocument/2006/relationships/webSettings" Target="webSettings.xml"/><Relationship Id="rId10" Type="http://schemas.openxmlformats.org/officeDocument/2006/relationships/hyperlink" Target="http://www.romanum.de" TargetMode="External"/><Relationship Id="rId4" Type="http://schemas.openxmlformats.org/officeDocument/2006/relationships/settings" Target="settings.xml"/><Relationship Id="rId9" Type="http://schemas.openxmlformats.org/officeDocument/2006/relationships/hyperlink" Target="http://www.latein-bw.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atein-bw.de"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1326-8888-4B38-AA74-54D0DCC5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2260</Words>
  <Characters>14245</Characters>
  <Application>Microsoft Office Word</Application>
  <DocSecurity>0</DocSecurity>
  <Lines>118</Lines>
  <Paragraphs>32</Paragraphs>
  <ScaleCrop>false</ScaleCrop>
  <Company/>
  <LinksUpToDate>false</LinksUpToDate>
  <CharactersWithSpaces>16473</CharactersWithSpaces>
  <SharedDoc>false</SharedDoc>
  <HLinks>
    <vt:vector size="48" baseType="variant">
      <vt:variant>
        <vt:i4>8126560</vt:i4>
      </vt:variant>
      <vt:variant>
        <vt:i4>33</vt:i4>
      </vt:variant>
      <vt:variant>
        <vt:i4>0</vt:i4>
      </vt:variant>
      <vt:variant>
        <vt:i4>5</vt:i4>
      </vt:variant>
      <vt:variant>
        <vt:lpwstr>http://www.romanum.de/</vt:lpwstr>
      </vt:variant>
      <vt:variant>
        <vt:lpwstr/>
      </vt:variant>
      <vt:variant>
        <vt:i4>8126560</vt:i4>
      </vt:variant>
      <vt:variant>
        <vt:i4>30</vt:i4>
      </vt:variant>
      <vt:variant>
        <vt:i4>0</vt:i4>
      </vt:variant>
      <vt:variant>
        <vt:i4>5</vt:i4>
      </vt:variant>
      <vt:variant>
        <vt:lpwstr>http://www.romanum.de/</vt:lpwstr>
      </vt:variant>
      <vt:variant>
        <vt:lpwstr/>
      </vt:variant>
      <vt:variant>
        <vt:i4>1572923</vt:i4>
      </vt:variant>
      <vt:variant>
        <vt:i4>23</vt:i4>
      </vt:variant>
      <vt:variant>
        <vt:i4>0</vt:i4>
      </vt:variant>
      <vt:variant>
        <vt:i4>5</vt:i4>
      </vt:variant>
      <vt:variant>
        <vt:lpwstr/>
      </vt:variant>
      <vt:variant>
        <vt:lpwstr>_Toc390200845</vt:lpwstr>
      </vt:variant>
      <vt:variant>
        <vt:i4>1572923</vt:i4>
      </vt:variant>
      <vt:variant>
        <vt:i4>17</vt:i4>
      </vt:variant>
      <vt:variant>
        <vt:i4>0</vt:i4>
      </vt:variant>
      <vt:variant>
        <vt:i4>5</vt:i4>
      </vt:variant>
      <vt:variant>
        <vt:lpwstr/>
      </vt:variant>
      <vt:variant>
        <vt:lpwstr>_Toc390200844</vt:lpwstr>
      </vt:variant>
      <vt:variant>
        <vt:i4>1572923</vt:i4>
      </vt:variant>
      <vt:variant>
        <vt:i4>11</vt:i4>
      </vt:variant>
      <vt:variant>
        <vt:i4>0</vt:i4>
      </vt:variant>
      <vt:variant>
        <vt:i4>5</vt:i4>
      </vt:variant>
      <vt:variant>
        <vt:lpwstr/>
      </vt:variant>
      <vt:variant>
        <vt:lpwstr>_Toc390200843</vt:lpwstr>
      </vt:variant>
      <vt:variant>
        <vt:i4>1572923</vt:i4>
      </vt:variant>
      <vt:variant>
        <vt:i4>5</vt:i4>
      </vt:variant>
      <vt:variant>
        <vt:i4>0</vt:i4>
      </vt:variant>
      <vt:variant>
        <vt:i4>5</vt:i4>
      </vt:variant>
      <vt:variant>
        <vt:lpwstr/>
      </vt:variant>
      <vt:variant>
        <vt:lpwstr>_Toc390200842</vt:lpwstr>
      </vt:variant>
      <vt:variant>
        <vt:i4>4915219</vt:i4>
      </vt:variant>
      <vt:variant>
        <vt:i4>0</vt:i4>
      </vt:variant>
      <vt:variant>
        <vt:i4>0</vt:i4>
      </vt:variant>
      <vt:variant>
        <vt:i4>5</vt:i4>
      </vt:variant>
      <vt:variant>
        <vt:lpwstr>http://www.latein-bw.de/</vt:lpwstr>
      </vt:variant>
      <vt:variant>
        <vt:lpwstr/>
      </vt:variant>
      <vt:variant>
        <vt:i4>4915219</vt:i4>
      </vt:variant>
      <vt:variant>
        <vt:i4>0</vt:i4>
      </vt:variant>
      <vt:variant>
        <vt:i4>0</vt:i4>
      </vt:variant>
      <vt:variant>
        <vt:i4>5</vt:i4>
      </vt:variant>
      <vt:variant>
        <vt:lpwstr>http://www.latein-bw.de/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2017-08-05T13:02:00Z</dcterms:created>
  <dcterms:modified xsi:type="dcterms:W3CDTF">2017-08-05T13:02:00Z</dcterms:modified>
</cp:coreProperties>
</file>